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1F7301" w14:textId="77777777" w:rsidR="00F77DBF" w:rsidRPr="00F77DBF" w:rsidRDefault="00F77DBF" w:rsidP="00F77DBF">
      <w:pPr>
        <w:keepNext/>
        <w:keepLines/>
        <w:tabs>
          <w:tab w:val="left" w:pos="993"/>
          <w:tab w:val="left" w:pos="6521"/>
        </w:tabs>
        <w:spacing w:after="0" w:line="240" w:lineRule="auto"/>
        <w:ind w:firstLine="6521"/>
        <w:jc w:val="right"/>
        <w:rPr>
          <w:rFonts w:ascii="Times New Roman" w:eastAsia="Times New Roman" w:hAnsi="Times New Roman" w:cs="Calibri"/>
          <w:i/>
          <w:sz w:val="28"/>
          <w:szCs w:val="28"/>
        </w:rPr>
      </w:pPr>
      <w:bookmarkStart w:id="0" w:name="sub_1"/>
      <w:bookmarkStart w:id="1" w:name="_Toc424284809"/>
    </w:p>
    <w:p w14:paraId="4B80C846" w14:textId="77777777" w:rsidR="006719E6" w:rsidRDefault="00F77DBF" w:rsidP="006719E6">
      <w:pPr>
        <w:keepNext/>
        <w:keepLines/>
        <w:tabs>
          <w:tab w:val="left" w:pos="993"/>
        </w:tabs>
        <w:spacing w:after="0" w:line="240" w:lineRule="auto"/>
        <w:ind w:left="5103"/>
        <w:rPr>
          <w:rFonts w:ascii="Times New Roman" w:eastAsia="Times New Roman" w:hAnsi="Times New Roman" w:cs="Calibri"/>
          <w:sz w:val="24"/>
          <w:szCs w:val="24"/>
        </w:rPr>
      </w:pPr>
      <w:r w:rsidRPr="00325149">
        <w:rPr>
          <w:rFonts w:ascii="Times New Roman" w:eastAsia="Times New Roman" w:hAnsi="Times New Roman" w:cs="Calibri"/>
          <w:sz w:val="24"/>
          <w:szCs w:val="24"/>
        </w:rPr>
        <w:t>Утверждено</w:t>
      </w:r>
      <w:r w:rsidR="006719E6">
        <w:rPr>
          <w:rFonts w:ascii="Times New Roman" w:eastAsia="Times New Roman" w:hAnsi="Times New Roman" w:cs="Calibri"/>
          <w:sz w:val="24"/>
          <w:szCs w:val="24"/>
        </w:rPr>
        <w:t xml:space="preserve">: </w:t>
      </w:r>
    </w:p>
    <w:p w14:paraId="328BCA6D" w14:textId="50088114" w:rsidR="00F77DBF" w:rsidRPr="00325149" w:rsidRDefault="006719E6" w:rsidP="006719E6">
      <w:pPr>
        <w:keepNext/>
        <w:keepLines/>
        <w:tabs>
          <w:tab w:val="left" w:pos="993"/>
        </w:tabs>
        <w:spacing w:after="0" w:line="240" w:lineRule="auto"/>
        <w:ind w:left="5103"/>
        <w:rPr>
          <w:rFonts w:ascii="Times New Roman" w:eastAsia="Times New Roman" w:hAnsi="Times New Roman" w:cs="Calibri"/>
          <w:sz w:val="24"/>
          <w:szCs w:val="24"/>
        </w:rPr>
      </w:pPr>
      <w:r>
        <w:rPr>
          <w:rFonts w:ascii="Times New Roman" w:eastAsia="Times New Roman" w:hAnsi="Times New Roman" w:cs="Calibri"/>
          <w:sz w:val="24"/>
          <w:szCs w:val="24"/>
        </w:rPr>
        <w:t>Приказ директора БМАОУСОШ № 29 «Школа на твоем берегу»</w:t>
      </w:r>
    </w:p>
    <w:p w14:paraId="37E18201" w14:textId="77777777" w:rsidR="00F77DBF" w:rsidRPr="00325149" w:rsidRDefault="00F77DBF" w:rsidP="006719E6">
      <w:pPr>
        <w:keepNext/>
        <w:keepLines/>
        <w:tabs>
          <w:tab w:val="left" w:pos="993"/>
        </w:tabs>
        <w:spacing w:after="0" w:line="240" w:lineRule="auto"/>
        <w:ind w:left="5103"/>
        <w:rPr>
          <w:rFonts w:ascii="Times New Roman" w:eastAsia="Times New Roman" w:hAnsi="Times New Roman" w:cs="Calibri"/>
          <w:sz w:val="24"/>
          <w:szCs w:val="24"/>
        </w:rPr>
      </w:pPr>
      <w:r w:rsidRPr="00325149">
        <w:rPr>
          <w:rFonts w:ascii="Times New Roman" w:eastAsia="Times New Roman" w:hAnsi="Times New Roman" w:cs="Calibri"/>
          <w:sz w:val="24"/>
          <w:szCs w:val="24"/>
        </w:rPr>
        <w:t>________________________</w:t>
      </w:r>
    </w:p>
    <w:p w14:paraId="61452200" w14:textId="77777777" w:rsidR="00F77DBF" w:rsidRPr="00A80112" w:rsidRDefault="00F77DBF" w:rsidP="006719E6">
      <w:pPr>
        <w:keepNext/>
        <w:keepLines/>
        <w:tabs>
          <w:tab w:val="left" w:pos="993"/>
        </w:tabs>
        <w:spacing w:after="0" w:line="240" w:lineRule="auto"/>
        <w:ind w:left="5103"/>
        <w:rPr>
          <w:rFonts w:ascii="Times New Roman" w:eastAsia="Times New Roman" w:hAnsi="Times New Roman" w:cs="Calibri"/>
          <w:i/>
          <w:sz w:val="20"/>
          <w:szCs w:val="20"/>
        </w:rPr>
      </w:pPr>
      <w:r w:rsidRPr="00A80112">
        <w:rPr>
          <w:rFonts w:ascii="Times New Roman" w:eastAsia="Times New Roman" w:hAnsi="Times New Roman" w:cs="Calibri"/>
          <w:i/>
          <w:sz w:val="20"/>
          <w:szCs w:val="20"/>
        </w:rPr>
        <w:t>(вид правового акта)</w:t>
      </w:r>
    </w:p>
    <w:p w14:paraId="34363856" w14:textId="77777777" w:rsidR="00F77DBF" w:rsidRPr="00325149" w:rsidRDefault="00F77DBF" w:rsidP="006719E6">
      <w:pPr>
        <w:keepNext/>
        <w:keepLines/>
        <w:tabs>
          <w:tab w:val="left" w:pos="993"/>
        </w:tabs>
        <w:spacing w:after="0" w:line="240" w:lineRule="auto"/>
        <w:ind w:left="5103"/>
        <w:rPr>
          <w:rFonts w:ascii="Times New Roman" w:eastAsia="Times New Roman" w:hAnsi="Times New Roman" w:cs="Calibri"/>
          <w:i/>
          <w:sz w:val="24"/>
          <w:szCs w:val="24"/>
        </w:rPr>
      </w:pPr>
    </w:p>
    <w:p w14:paraId="1F1C0905" w14:textId="77777777" w:rsidR="00F77DBF" w:rsidRPr="00325149" w:rsidRDefault="00F77DBF" w:rsidP="006719E6">
      <w:pPr>
        <w:keepNext/>
        <w:keepLines/>
        <w:tabs>
          <w:tab w:val="left" w:pos="993"/>
        </w:tabs>
        <w:spacing w:after="0" w:line="240" w:lineRule="auto"/>
        <w:ind w:left="5103"/>
        <w:rPr>
          <w:rFonts w:ascii="Times New Roman" w:eastAsia="Times New Roman" w:hAnsi="Times New Roman" w:cs="Calibri"/>
          <w:sz w:val="24"/>
          <w:szCs w:val="24"/>
        </w:rPr>
      </w:pPr>
      <w:r w:rsidRPr="00325149">
        <w:rPr>
          <w:rFonts w:ascii="Times New Roman" w:eastAsia="Times New Roman" w:hAnsi="Times New Roman" w:cs="Calibri"/>
          <w:sz w:val="24"/>
          <w:szCs w:val="24"/>
        </w:rPr>
        <w:t>от «___</w:t>
      </w:r>
      <w:proofErr w:type="gramStart"/>
      <w:r w:rsidRPr="00325149">
        <w:rPr>
          <w:rFonts w:ascii="Times New Roman" w:eastAsia="Times New Roman" w:hAnsi="Times New Roman" w:cs="Calibri"/>
          <w:sz w:val="24"/>
          <w:szCs w:val="24"/>
        </w:rPr>
        <w:t>_»_</w:t>
      </w:r>
      <w:proofErr w:type="gramEnd"/>
      <w:r w:rsidRPr="00325149">
        <w:rPr>
          <w:rFonts w:ascii="Times New Roman" w:eastAsia="Times New Roman" w:hAnsi="Times New Roman" w:cs="Calibri"/>
          <w:sz w:val="24"/>
          <w:szCs w:val="24"/>
        </w:rPr>
        <w:t>________20__ года</w:t>
      </w:r>
    </w:p>
    <w:p w14:paraId="1192CD20" w14:textId="77777777" w:rsidR="00F77DBF" w:rsidRPr="00F77DBF" w:rsidRDefault="00F77DBF" w:rsidP="00F77DBF">
      <w:pPr>
        <w:keepNext/>
        <w:keepLines/>
        <w:tabs>
          <w:tab w:val="left" w:pos="0"/>
          <w:tab w:val="left" w:pos="993"/>
        </w:tabs>
        <w:spacing w:after="0" w:line="240" w:lineRule="auto"/>
        <w:jc w:val="center"/>
        <w:rPr>
          <w:rFonts w:ascii="Times New Roman" w:eastAsia="Times New Roman" w:hAnsi="Times New Roman" w:cs="Calibri"/>
          <w:b/>
          <w:sz w:val="28"/>
          <w:szCs w:val="28"/>
        </w:rPr>
      </w:pPr>
    </w:p>
    <w:p w14:paraId="47D402F7" w14:textId="714CB787" w:rsidR="00F77DBF" w:rsidRDefault="00F77DBF" w:rsidP="00F77DBF">
      <w:pPr>
        <w:keepNext/>
        <w:keepLines/>
        <w:tabs>
          <w:tab w:val="left" w:pos="0"/>
          <w:tab w:val="left" w:pos="993"/>
        </w:tabs>
        <w:spacing w:after="0" w:line="240" w:lineRule="auto"/>
        <w:jc w:val="center"/>
        <w:rPr>
          <w:rFonts w:ascii="Times New Roman" w:eastAsia="Times New Roman" w:hAnsi="Times New Roman" w:cs="Calibri"/>
          <w:b/>
          <w:sz w:val="28"/>
          <w:szCs w:val="28"/>
        </w:rPr>
      </w:pPr>
      <w:r w:rsidRPr="00F77DBF">
        <w:rPr>
          <w:rFonts w:ascii="Times New Roman" w:eastAsia="Times New Roman" w:hAnsi="Times New Roman" w:cs="Calibri"/>
          <w:b/>
          <w:sz w:val="28"/>
          <w:szCs w:val="28"/>
        </w:rPr>
        <w:t>ПОЛОЖЕНИЕ ОБ АНТИКОРРУПЦИОННОЙ ПОЛИТИКЕ</w:t>
      </w:r>
    </w:p>
    <w:p w14:paraId="433A235A" w14:textId="77777777" w:rsidR="006719E6" w:rsidRPr="006719E6" w:rsidRDefault="006719E6" w:rsidP="006719E6">
      <w:pPr>
        <w:keepNext/>
        <w:keepLines/>
        <w:tabs>
          <w:tab w:val="left" w:pos="0"/>
          <w:tab w:val="left" w:pos="993"/>
        </w:tabs>
        <w:spacing w:after="0" w:line="240" w:lineRule="auto"/>
        <w:jc w:val="center"/>
        <w:rPr>
          <w:rFonts w:ascii="Times New Roman" w:eastAsia="Times New Roman" w:hAnsi="Times New Roman" w:cs="Calibri"/>
          <w:b/>
          <w:sz w:val="28"/>
          <w:szCs w:val="28"/>
        </w:rPr>
      </w:pPr>
      <w:r w:rsidRPr="006719E6">
        <w:rPr>
          <w:rFonts w:ascii="Times New Roman" w:eastAsia="Times New Roman" w:hAnsi="Times New Roman" w:cs="Calibri"/>
          <w:b/>
          <w:sz w:val="28"/>
          <w:szCs w:val="28"/>
        </w:rPr>
        <w:t>Берёзовское муниципальное автономное общеобразовательное учреждение</w:t>
      </w:r>
    </w:p>
    <w:p w14:paraId="286B182D" w14:textId="77777777" w:rsidR="006719E6" w:rsidRPr="006719E6" w:rsidRDefault="006719E6" w:rsidP="006719E6">
      <w:pPr>
        <w:keepNext/>
        <w:keepLines/>
        <w:tabs>
          <w:tab w:val="left" w:pos="0"/>
          <w:tab w:val="left" w:pos="993"/>
        </w:tabs>
        <w:spacing w:after="0" w:line="240" w:lineRule="auto"/>
        <w:jc w:val="center"/>
        <w:rPr>
          <w:rFonts w:ascii="Times New Roman" w:eastAsia="Times New Roman" w:hAnsi="Times New Roman" w:cs="Calibri"/>
          <w:b/>
          <w:sz w:val="28"/>
          <w:szCs w:val="28"/>
        </w:rPr>
      </w:pPr>
      <w:r w:rsidRPr="006719E6">
        <w:rPr>
          <w:rFonts w:ascii="Times New Roman" w:eastAsia="Times New Roman" w:hAnsi="Times New Roman" w:cs="Calibri"/>
          <w:b/>
          <w:sz w:val="28"/>
          <w:szCs w:val="28"/>
        </w:rPr>
        <w:t>«Средняя общеобразовательная школа № 29 Школа на твоем берегу»</w:t>
      </w:r>
    </w:p>
    <w:p w14:paraId="2B829C5E" w14:textId="77777777" w:rsidR="00F77DBF" w:rsidRPr="00F77DBF" w:rsidRDefault="00F77DBF" w:rsidP="00F77DBF">
      <w:pPr>
        <w:keepNext/>
        <w:keepLines/>
        <w:tabs>
          <w:tab w:val="left" w:pos="0"/>
          <w:tab w:val="left" w:pos="993"/>
        </w:tabs>
        <w:spacing w:after="0" w:line="240" w:lineRule="auto"/>
        <w:jc w:val="center"/>
        <w:rPr>
          <w:rFonts w:ascii="Times New Roman" w:eastAsia="Times New Roman" w:hAnsi="Times New Roman" w:cs="Calibri"/>
          <w:b/>
          <w:sz w:val="24"/>
          <w:szCs w:val="24"/>
        </w:rPr>
      </w:pPr>
      <w:r w:rsidRPr="00F77DBF">
        <w:rPr>
          <w:rFonts w:ascii="Times New Roman" w:eastAsia="Times New Roman" w:hAnsi="Times New Roman" w:cs="Calibri"/>
          <w:b/>
          <w:sz w:val="24"/>
          <w:szCs w:val="24"/>
        </w:rPr>
        <w:t>___________________________________________________________</w:t>
      </w:r>
    </w:p>
    <w:p w14:paraId="4CB5856F" w14:textId="77777777" w:rsidR="00F77DBF" w:rsidRPr="00F77DBF" w:rsidRDefault="00F77DBF" w:rsidP="00E13FB3">
      <w:pPr>
        <w:keepNext/>
        <w:keepLines/>
        <w:tabs>
          <w:tab w:val="left" w:pos="0"/>
          <w:tab w:val="left" w:pos="993"/>
        </w:tabs>
        <w:spacing w:after="0" w:line="240" w:lineRule="auto"/>
        <w:jc w:val="center"/>
        <w:rPr>
          <w:rFonts w:ascii="Times New Roman" w:eastAsia="Times New Roman" w:hAnsi="Times New Roman" w:cs="Calibri"/>
          <w:sz w:val="16"/>
          <w:szCs w:val="16"/>
        </w:rPr>
      </w:pPr>
      <w:r w:rsidRPr="00F77DBF">
        <w:rPr>
          <w:rFonts w:ascii="Times New Roman" w:eastAsia="Times New Roman" w:hAnsi="Times New Roman" w:cs="Calibri"/>
          <w:sz w:val="16"/>
          <w:szCs w:val="16"/>
        </w:rPr>
        <w:t xml:space="preserve">(наименование </w:t>
      </w:r>
      <w:r w:rsidR="00A91451">
        <w:rPr>
          <w:rFonts w:ascii="Times New Roman" w:eastAsia="Times New Roman" w:hAnsi="Times New Roman" w:cs="Calibri"/>
          <w:sz w:val="16"/>
          <w:szCs w:val="16"/>
        </w:rPr>
        <w:t>муниципального</w:t>
      </w:r>
      <w:r w:rsidRPr="00F77DBF">
        <w:rPr>
          <w:rFonts w:ascii="Times New Roman" w:eastAsia="Times New Roman" w:hAnsi="Times New Roman" w:cs="Calibri"/>
          <w:sz w:val="16"/>
          <w:szCs w:val="16"/>
        </w:rPr>
        <w:t xml:space="preserve"> учреждения </w:t>
      </w:r>
      <w:r w:rsidR="00A91451">
        <w:rPr>
          <w:rFonts w:ascii="Times New Roman" w:eastAsia="Times New Roman" w:hAnsi="Times New Roman" w:cs="Calibri"/>
          <w:sz w:val="16"/>
          <w:szCs w:val="16"/>
        </w:rPr>
        <w:t>города Новосибирска</w:t>
      </w:r>
      <w:r w:rsidR="00E13FB3">
        <w:rPr>
          <w:rFonts w:ascii="Times New Roman" w:eastAsia="Times New Roman" w:hAnsi="Times New Roman" w:cs="Calibri"/>
          <w:sz w:val="16"/>
          <w:szCs w:val="16"/>
        </w:rPr>
        <w:t>/организации</w:t>
      </w:r>
      <w:r w:rsidRPr="00F77DBF">
        <w:rPr>
          <w:rFonts w:ascii="Times New Roman" w:eastAsia="Times New Roman" w:hAnsi="Times New Roman" w:cs="Calibri"/>
          <w:sz w:val="16"/>
          <w:szCs w:val="16"/>
        </w:rPr>
        <w:t>)</w:t>
      </w:r>
    </w:p>
    <w:p w14:paraId="6ACCD182" w14:textId="77777777" w:rsidR="00F77DBF" w:rsidRPr="00F77DBF" w:rsidRDefault="00F77DBF" w:rsidP="00F77DBF">
      <w:pPr>
        <w:keepNext/>
        <w:keepLines/>
        <w:tabs>
          <w:tab w:val="left" w:pos="0"/>
          <w:tab w:val="left" w:pos="993"/>
        </w:tabs>
        <w:spacing w:after="0" w:line="240" w:lineRule="auto"/>
        <w:jc w:val="center"/>
        <w:rPr>
          <w:rFonts w:ascii="Times New Roman" w:eastAsia="Times New Roman" w:hAnsi="Times New Roman" w:cs="Calibri"/>
          <w:b/>
          <w:sz w:val="20"/>
          <w:szCs w:val="20"/>
        </w:rPr>
      </w:pPr>
    </w:p>
    <w:p w14:paraId="4E8E4E6E" w14:textId="77777777" w:rsidR="00F77DBF" w:rsidRPr="00F77DBF" w:rsidRDefault="00F77DBF" w:rsidP="00F77DBF">
      <w:pPr>
        <w:keepNext/>
        <w:keepLines/>
        <w:tabs>
          <w:tab w:val="left" w:pos="0"/>
          <w:tab w:val="left" w:pos="993"/>
        </w:tabs>
        <w:spacing w:after="0" w:line="240" w:lineRule="auto"/>
        <w:ind w:left="720"/>
        <w:jc w:val="center"/>
        <w:rPr>
          <w:rFonts w:ascii="Times New Roman" w:eastAsia="Times New Roman" w:hAnsi="Times New Roman" w:cs="Calibri"/>
          <w:b/>
          <w:sz w:val="24"/>
          <w:szCs w:val="24"/>
        </w:rPr>
      </w:pPr>
      <w:r w:rsidRPr="00F77DBF">
        <w:rPr>
          <w:rFonts w:ascii="Times New Roman" w:eastAsia="Times New Roman" w:hAnsi="Times New Roman" w:cs="Calibri"/>
          <w:b/>
          <w:sz w:val="24"/>
          <w:szCs w:val="24"/>
          <w:lang w:val="en-US"/>
        </w:rPr>
        <w:t>I</w:t>
      </w:r>
      <w:r w:rsidRPr="00F77DBF">
        <w:rPr>
          <w:rFonts w:ascii="Times New Roman" w:eastAsia="Times New Roman" w:hAnsi="Times New Roman" w:cs="Calibri"/>
          <w:b/>
          <w:sz w:val="24"/>
          <w:szCs w:val="24"/>
        </w:rPr>
        <w:t>. Общие положения</w:t>
      </w:r>
    </w:p>
    <w:p w14:paraId="4463A282" w14:textId="77777777" w:rsidR="00F77DBF" w:rsidRPr="00325149" w:rsidRDefault="00F77DBF" w:rsidP="00F77DBF">
      <w:pPr>
        <w:keepNext/>
        <w:keepLines/>
        <w:tabs>
          <w:tab w:val="left" w:pos="0"/>
          <w:tab w:val="left" w:pos="993"/>
        </w:tabs>
        <w:spacing w:after="0" w:line="240" w:lineRule="auto"/>
        <w:jc w:val="both"/>
        <w:rPr>
          <w:rFonts w:ascii="Times New Roman" w:eastAsia="Times New Roman" w:hAnsi="Times New Roman" w:cs="Times New Roman"/>
          <w:sz w:val="24"/>
          <w:szCs w:val="24"/>
        </w:rPr>
      </w:pPr>
    </w:p>
    <w:p w14:paraId="3D5E392E" w14:textId="219971DA"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1. Антикоррупционная политика </w:t>
      </w:r>
      <w:r w:rsidR="006719E6" w:rsidRPr="00A80112">
        <w:rPr>
          <w:rFonts w:ascii="Times New Roman" w:eastAsia="Times New Roman" w:hAnsi="Times New Roman" w:cs="Times New Roman"/>
          <w:iCs/>
          <w:sz w:val="24"/>
          <w:szCs w:val="24"/>
        </w:rPr>
        <w:t>БМАОУСОШ № 29 «Школа на твоем берегу»</w:t>
      </w:r>
      <w:r w:rsidRPr="00325149">
        <w:rPr>
          <w:rFonts w:ascii="Times New Roman" w:eastAsia="Times New Roman" w:hAnsi="Times New Roman" w:cs="Times New Roman"/>
          <w:i/>
          <w:sz w:val="24"/>
          <w:szCs w:val="24"/>
        </w:rPr>
        <w:t xml:space="preserve"> </w:t>
      </w:r>
      <w:r w:rsidRPr="00325149">
        <w:rPr>
          <w:rFonts w:ascii="Times New Roman" w:eastAsia="Times New Roman" w:hAnsi="Times New Roman" w:cs="Times New Roman"/>
          <w:sz w:val="24"/>
          <w:szCs w:val="24"/>
        </w:rPr>
        <w:t>представляет собой комплекс закрепленных в настоящем Положении взаимосвязанных принципов, процедур и мероприятий, направленных на проф</w:t>
      </w:r>
      <w:bookmarkStart w:id="2" w:name="_GoBack"/>
      <w:bookmarkEnd w:id="2"/>
      <w:r w:rsidRPr="00325149">
        <w:rPr>
          <w:rFonts w:ascii="Times New Roman" w:eastAsia="Times New Roman" w:hAnsi="Times New Roman" w:cs="Times New Roman"/>
          <w:sz w:val="24"/>
          <w:szCs w:val="24"/>
        </w:rPr>
        <w:t xml:space="preserve">илактику и пресечение коррупционных правонарушений в деятельности </w:t>
      </w:r>
      <w:r w:rsidRPr="00325149">
        <w:rPr>
          <w:rFonts w:ascii="Times New Roman" w:eastAsia="Times New Roman" w:hAnsi="Times New Roman" w:cs="Times New Roman"/>
          <w:i/>
          <w:sz w:val="24"/>
          <w:szCs w:val="24"/>
        </w:rPr>
        <w:t>(</w:t>
      </w:r>
      <w:r w:rsidR="006719E6" w:rsidRPr="006719E6">
        <w:rPr>
          <w:rFonts w:ascii="Times New Roman" w:eastAsia="Times New Roman" w:hAnsi="Times New Roman" w:cs="Times New Roman"/>
          <w:i/>
          <w:sz w:val="24"/>
          <w:szCs w:val="24"/>
        </w:rPr>
        <w:t>БМАОУСОШ № 29 «Школа на твоем берегу»</w:t>
      </w:r>
      <w:r w:rsidRPr="00325149">
        <w:rPr>
          <w:rFonts w:ascii="Times New Roman" w:eastAsia="Times New Roman" w:hAnsi="Times New Roman" w:cs="Times New Roman"/>
          <w:i/>
          <w:sz w:val="24"/>
          <w:szCs w:val="24"/>
        </w:rPr>
        <w:t xml:space="preserve">) </w:t>
      </w:r>
      <w:r w:rsidRPr="00325149">
        <w:rPr>
          <w:rFonts w:ascii="Times New Roman" w:eastAsia="Times New Roman" w:hAnsi="Times New Roman" w:cs="Times New Roman"/>
          <w:sz w:val="24"/>
          <w:szCs w:val="24"/>
        </w:rPr>
        <w:t>(далее ‒ Учреждение).</w:t>
      </w:r>
    </w:p>
    <w:p w14:paraId="62C47F63" w14:textId="4128076A"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2. Настоящее Положение основано на нормах Конституции Российской Федерации, Федерального закона от 25.12.2008 № 273-ФЗ «О противодействии коррупции», Федерального закона </w:t>
      </w:r>
      <w:r w:rsidR="006E495B" w:rsidRPr="006E495B">
        <w:rPr>
          <w:rFonts w:ascii="Times New Roman" w:eastAsia="Times New Roman" w:hAnsi="Times New Roman" w:cs="Times New Roman"/>
          <w:sz w:val="24"/>
          <w:szCs w:val="24"/>
        </w:rPr>
        <w:t>от 18.07.2011 № 223-ФЗ «О закупках товаров, работ, услуг отдельными видами юридических лиц»</w:t>
      </w:r>
      <w:r w:rsidR="006E495B">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и разработано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Устава Учреждения и других локальных актов Учреждения.</w:t>
      </w:r>
    </w:p>
    <w:p w14:paraId="2757E576"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3. Целями антикоррупционной политики Учреждения являются:</w:t>
      </w:r>
    </w:p>
    <w:p w14:paraId="720ABA4E"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обеспечение соответствия деятельности Учреждения требованиям антикоррупционного законодательства;</w:t>
      </w:r>
    </w:p>
    <w:p w14:paraId="209A2565"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минимизация рисков вовлечения Учреждения и его работников в коррупционную деятельность;</w:t>
      </w:r>
    </w:p>
    <w:p w14:paraId="54994C43"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 формирование единого подхода к организации работы по предупреждению коррупции в Учреждении; </w:t>
      </w:r>
    </w:p>
    <w:p w14:paraId="180F8580"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формирование у работников Учреждения нетерпимости к коррупционному поведению.</w:t>
      </w:r>
    </w:p>
    <w:p w14:paraId="26814D34"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4. Задачами антикоррупционной политики Учреждения являются:</w:t>
      </w:r>
    </w:p>
    <w:p w14:paraId="497B853A"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определение должностных лиц Учреждения, ответственных за реализацию антикоррупционной политики Учреждения;</w:t>
      </w:r>
    </w:p>
    <w:p w14:paraId="22B2EAE6"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информирование работников Учреждения о нормативном правовом обеспечении работы по предупреждению коррупции и ответственности за совершение коррупционных правонарушений;</w:t>
      </w:r>
    </w:p>
    <w:p w14:paraId="44EA3174"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определение основных принципов работы по предупреждению коррупции в Учреждении;</w:t>
      </w:r>
    </w:p>
    <w:p w14:paraId="6777F5F2"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разработка и реализация мер, направленных на профилактику и противодействие коррупции в Учреждении;</w:t>
      </w:r>
    </w:p>
    <w:p w14:paraId="002337B5"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закрепление ответственности работников Учреждения за несоблюдение требований антикоррупционной политики Учреждения.</w:t>
      </w:r>
    </w:p>
    <w:p w14:paraId="621CD8B8" w14:textId="77777777" w:rsidR="006D0828"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5. Для целей настоящего Положения используются следующие основные понятия:</w:t>
      </w:r>
    </w:p>
    <w:p w14:paraId="07B2ED01"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b/>
          <w:sz w:val="24"/>
          <w:szCs w:val="24"/>
        </w:rPr>
        <w:lastRenderedPageBreak/>
        <w:t>коррупция</w:t>
      </w:r>
      <w:r w:rsidRPr="00325149">
        <w:rPr>
          <w:rFonts w:ascii="Times New Roman" w:eastAsia="Times New Roman" w:hAnsi="Times New Roman" w:cs="Times New Roman"/>
          <w:sz w:val="24"/>
          <w:szCs w:val="24"/>
        </w:rPr>
        <w:t>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третьих лиц либо незаконное предоставление такой выгоды указанному лицу, другим физическим лицам. Коррупцией также является совершение перечисленных деяний от имени или в интересах юридического лица;</w:t>
      </w:r>
    </w:p>
    <w:p w14:paraId="763AFF46"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b/>
          <w:sz w:val="24"/>
          <w:szCs w:val="24"/>
        </w:rPr>
        <w:t>взятка</w:t>
      </w:r>
      <w:r w:rsidRPr="00325149">
        <w:rPr>
          <w:rFonts w:ascii="Times New Roman" w:eastAsia="Times New Roman" w:hAnsi="Times New Roman" w:cs="Times New Roman"/>
          <w:sz w:val="24"/>
          <w:szCs w:val="24"/>
        </w:rPr>
        <w:t>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незаконное оказание ему услуг  имущественного характера, предоставление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14:paraId="50601E4F"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b/>
          <w:sz w:val="24"/>
          <w:szCs w:val="24"/>
        </w:rPr>
        <w:t>коммерческий подкуп</w:t>
      </w:r>
      <w:r w:rsidRPr="00325149">
        <w:rPr>
          <w:rFonts w:ascii="Times New Roman" w:eastAsia="Times New Roman" w:hAnsi="Times New Roman" w:cs="Times New Roman"/>
          <w:sz w:val="24"/>
          <w:szCs w:val="24"/>
        </w:rPr>
        <w:t>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p w14:paraId="12779C89"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b/>
          <w:sz w:val="24"/>
          <w:szCs w:val="24"/>
        </w:rPr>
        <w:t>противодействие коррупции</w:t>
      </w:r>
      <w:r w:rsidRPr="00325149">
        <w:rPr>
          <w:rFonts w:ascii="Times New Roman" w:eastAsia="Times New Roman" w:hAnsi="Times New Roman" w:cs="Times New Roman"/>
          <w:sz w:val="24"/>
          <w:szCs w:val="24"/>
        </w:rPr>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14:paraId="11BCF376"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1) по предупреждению коррупции, в том числе по выявлению и последующему устранению причин коррупции (профилактика коррупции);</w:t>
      </w:r>
    </w:p>
    <w:p w14:paraId="18D4B87B"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2) по выявлению, предупреждению, пресечению, раскрытию и расследованию коррупционных правонарушений (борьба с коррупцией);</w:t>
      </w:r>
    </w:p>
    <w:p w14:paraId="33B60C85"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3) по минимизации и (или) ликвидации последствий коррупционных правонарушений;</w:t>
      </w:r>
    </w:p>
    <w:p w14:paraId="6A0B08E1"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b/>
          <w:sz w:val="24"/>
          <w:szCs w:val="24"/>
        </w:rPr>
        <w:t>предупреждение коррупции</w:t>
      </w:r>
      <w:r w:rsidRPr="00325149">
        <w:rPr>
          <w:rFonts w:ascii="Times New Roman" w:eastAsia="Times New Roman" w:hAnsi="Times New Roman" w:cs="Times New Roman"/>
          <w:sz w:val="24"/>
          <w:szCs w:val="24"/>
        </w:rPr>
        <w:t> ‒ деятельность Учреждения,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и обеспечивающих недопущение коррупционных правонарушений;</w:t>
      </w:r>
    </w:p>
    <w:p w14:paraId="44609347"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b/>
          <w:sz w:val="24"/>
          <w:szCs w:val="24"/>
        </w:rPr>
        <w:t>работник Учреждения</w:t>
      </w:r>
      <w:r w:rsidRPr="00325149">
        <w:rPr>
          <w:rFonts w:ascii="Times New Roman" w:eastAsia="Times New Roman" w:hAnsi="Times New Roman" w:cs="Times New Roman"/>
          <w:sz w:val="24"/>
          <w:szCs w:val="24"/>
        </w:rPr>
        <w:t> ‒ физическое лицо, вступившее в трудовые отношения с Учреждением;</w:t>
      </w:r>
    </w:p>
    <w:p w14:paraId="47FEE814"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b/>
          <w:sz w:val="24"/>
          <w:szCs w:val="24"/>
        </w:rPr>
        <w:t>контрагент Учреждения</w:t>
      </w:r>
      <w:r w:rsidRPr="00325149">
        <w:rPr>
          <w:rFonts w:ascii="Times New Roman" w:eastAsia="Times New Roman" w:hAnsi="Times New Roman" w:cs="Times New Roman"/>
          <w:sz w:val="24"/>
          <w:szCs w:val="24"/>
        </w:rPr>
        <w:t> ‒ любое российское или иностранное юридическое или физическое лицо, с которым Учреждение вступает в договорные отношения, за исключением трудовых отношений;</w:t>
      </w:r>
    </w:p>
    <w:p w14:paraId="191A2694" w14:textId="77777777" w:rsidR="00F77DBF" w:rsidRPr="00325149" w:rsidRDefault="00F77DBF" w:rsidP="00F77DBF">
      <w:pPr>
        <w:keepNext/>
        <w:keepLines/>
        <w:tabs>
          <w:tab w:val="left" w:pos="567"/>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b/>
          <w:sz w:val="24"/>
          <w:szCs w:val="24"/>
        </w:rPr>
        <w:lastRenderedPageBreak/>
        <w:t>конфликт интересов</w:t>
      </w:r>
      <w:r w:rsidRPr="00325149">
        <w:rPr>
          <w:rFonts w:ascii="Times New Roman" w:eastAsia="Calibri" w:hAnsi="Times New Roman" w:cs="Times New Roman"/>
          <w:sz w:val="24"/>
          <w:szCs w:val="24"/>
          <w:vertAlign w:val="superscript"/>
        </w:rPr>
        <w:footnoteReference w:id="1"/>
      </w:r>
      <w:r w:rsidRPr="00325149">
        <w:rPr>
          <w:rFonts w:ascii="Times New Roman" w:eastAsia="Times New Roman" w:hAnsi="Times New Roman" w:cs="Times New Roman"/>
          <w:sz w:val="24"/>
          <w:szCs w:val="24"/>
        </w:rPr>
        <w:t xml:space="preserve">‒ ситуация, при которой личная заинтересованность (прямая или косвенная) работника Учреждения (представителя Учреждения) влияет или может повлиять на надлежащее, объективное и беспристрастное исполнение им трудовых (должностных) обязанностей;                                                                                                                                                                                    </w:t>
      </w:r>
      <w:r w:rsidRPr="00325149">
        <w:rPr>
          <w:rFonts w:ascii="Times New Roman" w:eastAsia="Times New Roman" w:hAnsi="Times New Roman" w:cs="Times New Roman"/>
          <w:b/>
          <w:sz w:val="24"/>
          <w:szCs w:val="24"/>
        </w:rPr>
        <w:t>личная заинтересованность</w:t>
      </w:r>
      <w:r w:rsidRPr="00325149">
        <w:rPr>
          <w:rFonts w:ascii="Times New Roman" w:eastAsia="Times New Roman" w:hAnsi="Times New Roman" w:cs="Times New Roman"/>
          <w:sz w:val="24"/>
          <w:szCs w:val="24"/>
        </w:rPr>
        <w:t>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работником Учреждения и (или) лицами, состоящими с ним в близком родстве или свойстве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работник Учреждения и (или) лица, состоящие с ним в близком родстве или свойстве, связаны имущественными, корпоративными или иными близкими отношениями.</w:t>
      </w:r>
    </w:p>
    <w:p w14:paraId="1B46B10B" w14:textId="77777777" w:rsidR="00F77DBF" w:rsidRPr="00325149"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sz w:val="24"/>
          <w:szCs w:val="24"/>
        </w:rPr>
      </w:pPr>
    </w:p>
    <w:p w14:paraId="0202AC18" w14:textId="77777777" w:rsidR="00F77DBF" w:rsidRPr="00325149"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lang w:val="en-US"/>
        </w:rPr>
        <w:t>II</w:t>
      </w:r>
      <w:r w:rsidRPr="00325149">
        <w:rPr>
          <w:rFonts w:ascii="Times New Roman" w:eastAsia="Times New Roman" w:hAnsi="Times New Roman" w:cs="Times New Roman"/>
          <w:b/>
          <w:sz w:val="24"/>
          <w:szCs w:val="24"/>
        </w:rPr>
        <w:t>. Область применения настоящего Положения</w:t>
      </w:r>
    </w:p>
    <w:p w14:paraId="3B90D7EE" w14:textId="77777777" w:rsidR="00F77DBF" w:rsidRPr="00325149"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rPr>
        <w:t xml:space="preserve">и круг лиц, на которых распространяется его действие </w:t>
      </w:r>
    </w:p>
    <w:p w14:paraId="3EB89CAE"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p>
    <w:p w14:paraId="4B5F9A2C"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6. Настоящее Положение распространяется на руководителя Учреждения и работников Учреждения вне зависимости от занимаемой должности и выполняемых функций. </w:t>
      </w:r>
    </w:p>
    <w:p w14:paraId="2DAA7775"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7. Нормы настоящего Положения могут распространяться на иных физических и (или) юридических лиц, с которыми Учреждение вступает в договорные </w:t>
      </w:r>
      <w:proofErr w:type="gramStart"/>
      <w:r w:rsidRPr="00325149">
        <w:rPr>
          <w:rFonts w:ascii="Times New Roman" w:eastAsia="Times New Roman" w:hAnsi="Times New Roman" w:cs="Times New Roman"/>
          <w:sz w:val="24"/>
          <w:szCs w:val="24"/>
        </w:rPr>
        <w:t>отношения, в случае, если</w:t>
      </w:r>
      <w:proofErr w:type="gramEnd"/>
      <w:r w:rsidRPr="00325149">
        <w:rPr>
          <w:rFonts w:ascii="Times New Roman" w:eastAsia="Times New Roman" w:hAnsi="Times New Roman" w:cs="Times New Roman"/>
          <w:sz w:val="24"/>
          <w:szCs w:val="24"/>
        </w:rPr>
        <w:t xml:space="preserve"> это закреплено в договорах, заключаемых Учреждением с такими лицами.</w:t>
      </w:r>
    </w:p>
    <w:p w14:paraId="7FB58570" w14:textId="77777777" w:rsidR="00F77DBF" w:rsidRPr="00325149"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4"/>
          <w:szCs w:val="24"/>
        </w:rPr>
      </w:pPr>
    </w:p>
    <w:p w14:paraId="71CD13E5" w14:textId="77777777" w:rsidR="00F77DBF" w:rsidRPr="00325149"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lang w:val="en-US"/>
        </w:rPr>
        <w:t>III</w:t>
      </w:r>
      <w:r w:rsidRPr="00325149">
        <w:rPr>
          <w:rFonts w:ascii="Times New Roman" w:eastAsia="Times New Roman" w:hAnsi="Times New Roman" w:cs="Times New Roman"/>
          <w:b/>
          <w:sz w:val="24"/>
          <w:szCs w:val="24"/>
        </w:rPr>
        <w:t>. Основные принципы антикоррупционной политики Учреждения</w:t>
      </w:r>
    </w:p>
    <w:p w14:paraId="63811BEB" w14:textId="77777777" w:rsidR="00F77DBF" w:rsidRPr="00325149"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4"/>
          <w:szCs w:val="24"/>
        </w:rPr>
      </w:pPr>
    </w:p>
    <w:p w14:paraId="6B18FD94"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8. Антикоррупционная политика Учреждения основывается на следующих основных принципах:</w:t>
      </w:r>
    </w:p>
    <w:p w14:paraId="38C51698"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1) принцип соответствия антикоррупционной политики Учреждения законодательству Российской Федерации и общепринятым нормам права.</w:t>
      </w:r>
    </w:p>
    <w:p w14:paraId="7C009A8F"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Российской Федерации, действие которых распространяется на Учреждение;</w:t>
      </w:r>
    </w:p>
    <w:p w14:paraId="3E365BE2"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2) принцип личного примера руководства.</w:t>
      </w:r>
    </w:p>
    <w:p w14:paraId="466FB15C"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Ключевая роль руководителя Учреждения в формировании культуры нетерпимости к коррупции и в создании внутриорганизационной системы предупреждения и противодействия коррупции в Учреждении;</w:t>
      </w:r>
    </w:p>
    <w:p w14:paraId="45F40278"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3) принцип вовлеченности работников.</w:t>
      </w:r>
    </w:p>
    <w:p w14:paraId="3D0F8C96"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Информированность работников Учреждения о положениях антикоррупционного законодательства, обеспечение их активного участия в формировании и реализации антикоррупционных стандартов и процедур;</w:t>
      </w:r>
    </w:p>
    <w:p w14:paraId="18912BEA"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4) принцип соразмерности антикоррупционных процедур коррупционным рискам.</w:t>
      </w:r>
    </w:p>
    <w:p w14:paraId="144E662F"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Разработка и выполнение комплекса мероприятий, позволяющих снизить вероятность вовлечения руководителя Учреждения, работников Учреждения в коррупционную деятельность, осуществляется с учетом существующих в деятельности Учреждения коррупционных рисков;</w:t>
      </w:r>
    </w:p>
    <w:p w14:paraId="1EB2D911"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5) принцип эффективности антикоррупционных процедур.</w:t>
      </w:r>
    </w:p>
    <w:p w14:paraId="4E3E194C"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Реализация антикоррупционных мероприятий в Учреждении простыми способами, имеющими низкую стоимость и приносящими требуемый (достаточный) результат;</w:t>
      </w:r>
    </w:p>
    <w:p w14:paraId="3F5D5452"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6) принцип ответственности и неотвратимости наказания.</w:t>
      </w:r>
    </w:p>
    <w:p w14:paraId="7A78B436"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Неотвратимость наказания для руководителя Учреждения и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(должностных) обязанностей, а также персональная ответственность руководителя Учреждения за реализацию антикоррупционной политики Учреждения;</w:t>
      </w:r>
    </w:p>
    <w:p w14:paraId="03A68770"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lastRenderedPageBreak/>
        <w:t>7) принцип открытости хозяйственной и иной деятельности.</w:t>
      </w:r>
    </w:p>
    <w:p w14:paraId="26A68511"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Информирование контрагентов, партнеров и общественности о принятых в Учреждении антикоррупционных стандартах и процедурах;</w:t>
      </w:r>
    </w:p>
    <w:p w14:paraId="5D4BAB8D"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8) принцип постоянного контроля и регулярного мониторинга.</w:t>
      </w:r>
    </w:p>
    <w:p w14:paraId="3B0119EA"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Регулярное осуществление мониторинга эффективности внедренных антикоррупционных стандартов и процедур, а также контроля за их исполнением.</w:t>
      </w:r>
    </w:p>
    <w:p w14:paraId="344BE9BE" w14:textId="77777777"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p>
    <w:p w14:paraId="5F52FFA7" w14:textId="77777777" w:rsidR="00F77DBF" w:rsidRPr="00325149"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lang w:val="en-US"/>
        </w:rPr>
        <w:t>IV</w:t>
      </w:r>
      <w:r w:rsidRPr="00325149">
        <w:rPr>
          <w:rFonts w:ascii="Times New Roman" w:eastAsia="Times New Roman" w:hAnsi="Times New Roman" w:cs="Times New Roman"/>
          <w:b/>
          <w:sz w:val="24"/>
          <w:szCs w:val="24"/>
        </w:rPr>
        <w:t>. Должностные лица Учреждения, ответственные</w:t>
      </w:r>
    </w:p>
    <w:p w14:paraId="0E269D83" w14:textId="77777777" w:rsidR="00F77DBF" w:rsidRPr="00325149"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rPr>
        <w:t>за реализацию антикоррупционной политики Учреждения</w:t>
      </w:r>
    </w:p>
    <w:p w14:paraId="7A755705" w14:textId="77777777"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p>
    <w:p w14:paraId="02985002" w14:textId="77777777"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9. Руководитель Учреждения является ответственным за организацию всех мероприятий, направленных на предупреждение коррупции в Учреждении.</w:t>
      </w:r>
    </w:p>
    <w:p w14:paraId="28421380" w14:textId="77777777"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10. Руководитель Учреждения, исходя из стоящих перед Учреждением задач, специфики деятельности, штатной численности, организационной структуры Учреждения, назначает лицо или несколько лиц, ответственных за реализацию антикоррупционной политики Учреждения в пределах их полномочий.</w:t>
      </w:r>
    </w:p>
    <w:p w14:paraId="09F2E6E1" w14:textId="77777777"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11. Основные обязанности должностного лица (должностных лиц), ответственного (ответственных) за реализацию антикоррупционной политики Учреждения:</w:t>
      </w:r>
    </w:p>
    <w:p w14:paraId="468FF3E5" w14:textId="77777777"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подготовка рекомендаций для принятия решений по вопросам предупреждения коррупции в Учреждении;</w:t>
      </w:r>
    </w:p>
    <w:p w14:paraId="1B8C6DD6" w14:textId="77777777"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подготовка предложений, направленных на устранение причин и условий, порождающих риск возникновения коррупции в Учреждении;</w:t>
      </w:r>
    </w:p>
    <w:p w14:paraId="755E75D1" w14:textId="77777777"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разработка и представление на утверждение руководителю Учреждения проектов локальных нормативных актов, направленных на реализацию мер по предупреждению коррупции в Учреждении;</w:t>
      </w:r>
    </w:p>
    <w:p w14:paraId="43DAD347" w14:textId="77777777"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проведение контрольных мероприятий, направленных на выявление коррупционных правонарушений, совершенных работниками Учреждения;</w:t>
      </w:r>
    </w:p>
    <w:p w14:paraId="3CE82A7A" w14:textId="77777777"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организация проведения оценки коррупционных рисков;</w:t>
      </w:r>
    </w:p>
    <w:p w14:paraId="31B26270" w14:textId="77777777"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прием и рассмотрение сообщений о случаях склонения работников Учреждения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Учреждения или иными лицами;</w:t>
      </w:r>
    </w:p>
    <w:p w14:paraId="23772D8B" w14:textId="77777777"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организация работы по рассмотрению сообщений о конфликте интересов;</w:t>
      </w:r>
    </w:p>
    <w:p w14:paraId="2E1AF295" w14:textId="77777777"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оказание содействия уполномоченным представителям контрольно-надзорных и правоохранительных органов при проведении ими проверок деятельности Учреждения по вопросам предупреждения коррупции;</w:t>
      </w:r>
    </w:p>
    <w:p w14:paraId="5AD903BC" w14:textId="77777777"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оперативно-разыскные мероприятия;</w:t>
      </w:r>
    </w:p>
    <w:p w14:paraId="527139AF" w14:textId="77777777"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организация мероприятий по вопросам профилактики и противодействия коррупции в Учреждении и индивидуального консультирования работников Учреждения;</w:t>
      </w:r>
    </w:p>
    <w:p w14:paraId="5CBEC81D" w14:textId="77777777"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индивидуальное консультирование работников Учреждения;</w:t>
      </w:r>
    </w:p>
    <w:p w14:paraId="1E0FDCB3" w14:textId="77777777"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участие в организации антикоррупционной пропаганды;</w:t>
      </w:r>
    </w:p>
    <w:p w14:paraId="61928289" w14:textId="77777777"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ежегодное проведение оценки результатов работы по предупреждению коррупции в Учреждении и подготовка соответствующих отчетных материалов для руководителя Учреждения.</w:t>
      </w:r>
    </w:p>
    <w:p w14:paraId="4CA6B4DC" w14:textId="77777777"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p>
    <w:p w14:paraId="327535C3" w14:textId="77777777" w:rsidR="00F77DBF" w:rsidRPr="00325149"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lang w:val="en-US"/>
        </w:rPr>
        <w:lastRenderedPageBreak/>
        <w:t>V</w:t>
      </w:r>
      <w:r w:rsidRPr="00325149">
        <w:rPr>
          <w:rFonts w:ascii="Times New Roman" w:eastAsia="Times New Roman" w:hAnsi="Times New Roman" w:cs="Times New Roman"/>
          <w:b/>
          <w:sz w:val="24"/>
          <w:szCs w:val="24"/>
        </w:rPr>
        <w:t xml:space="preserve">. Обязанности руководителя Учреждения </w:t>
      </w:r>
    </w:p>
    <w:p w14:paraId="559C4B83" w14:textId="77777777" w:rsidR="00F77DBF" w:rsidRPr="00325149"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rPr>
        <w:t>и работников Учреждения, по предупреждению коррупции</w:t>
      </w:r>
    </w:p>
    <w:p w14:paraId="6809B9FA" w14:textId="77777777" w:rsidR="00F77DBF" w:rsidRPr="00325149"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4"/>
          <w:szCs w:val="24"/>
        </w:rPr>
      </w:pPr>
    </w:p>
    <w:p w14:paraId="5830A068" w14:textId="77777777"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12. Работники Учреждения знакомятся с настоящим Положением под роспись.</w:t>
      </w:r>
    </w:p>
    <w:p w14:paraId="5C86A7E5" w14:textId="77777777"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13. Соблюдение работником Учреждения требований настоящего Положения учитывается при оценке деловых качеств работника, в том числе в случае назначения его на вышестоящую должность, при решении иных кадровых вопросов.</w:t>
      </w:r>
    </w:p>
    <w:p w14:paraId="34E3EE88" w14:textId="77777777"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14. Руководитель Учреждения и работники Учреждения вне зависимости от должности и стажа работы в Учреждении в связи с исполнением ими трудовых (должностных) обязанностей в соответствии с трудовым договором должны:</w:t>
      </w:r>
    </w:p>
    <w:p w14:paraId="2742B84A" w14:textId="77777777"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руководствоваться требованиями настоящего Положения и неукоснительно соблюдать принципы антикоррупционной политики Учреждения;</w:t>
      </w:r>
    </w:p>
    <w:p w14:paraId="45A4C367" w14:textId="77777777"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воздерживаться от совершения и (или) участия в совершении коррупционных правонарушений, в том числе в интересах или от имени Учреждения;</w:t>
      </w:r>
    </w:p>
    <w:p w14:paraId="5CE91C0F" w14:textId="77777777"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том числе в интересах или от имени Учреждения.</w:t>
      </w:r>
    </w:p>
    <w:p w14:paraId="75E65CE3" w14:textId="77777777"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15. Работник Учреждения вне зависимости от должности и стажа работы в Учреждении в связи с исполнением им трудовых (должностных) обязанностей в соответствии с трудовым договором должен:</w:t>
      </w:r>
    </w:p>
    <w:p w14:paraId="218670D2" w14:textId="77777777"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незамедлительно информировать руководителя Учреждения и своего непосредственного руководителя о случаях склонения его к совершению коррупционных правонарушений;</w:t>
      </w:r>
    </w:p>
    <w:p w14:paraId="3DA2E19C" w14:textId="77777777"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незамедлительно информировать руководителя Учреждения и своего непосредственного руководителя о ставших известными ему случаях совершения коррупционных правонарушений другими работниками Учреждения;</w:t>
      </w:r>
    </w:p>
    <w:p w14:paraId="2CB5F5CA" w14:textId="77777777"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сообщить руководителю Учреждения и своему непосредственному руководителю о возникшем конфликте интересов либо о возможности его возникновения.</w:t>
      </w:r>
    </w:p>
    <w:p w14:paraId="5BA3113C" w14:textId="77777777"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p>
    <w:p w14:paraId="19D9163F" w14:textId="77777777" w:rsidR="00F77DBF" w:rsidRPr="00325149" w:rsidRDefault="00F77DBF" w:rsidP="00F77DBF">
      <w:pPr>
        <w:spacing w:after="0" w:line="240" w:lineRule="auto"/>
        <w:ind w:firstLine="567"/>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lang w:val="en-US"/>
        </w:rPr>
        <w:t>VI</w:t>
      </w:r>
      <w:r w:rsidRPr="00325149">
        <w:rPr>
          <w:rFonts w:ascii="Times New Roman" w:eastAsia="Times New Roman" w:hAnsi="Times New Roman" w:cs="Times New Roman"/>
          <w:b/>
          <w:sz w:val="24"/>
          <w:szCs w:val="24"/>
        </w:rPr>
        <w:t xml:space="preserve">. Перечень мероприятий </w:t>
      </w:r>
    </w:p>
    <w:p w14:paraId="3837347F" w14:textId="77777777" w:rsidR="00F77DBF" w:rsidRPr="00325149" w:rsidRDefault="00F77DBF" w:rsidP="00F77DBF">
      <w:pPr>
        <w:spacing w:after="0" w:line="240" w:lineRule="auto"/>
        <w:ind w:firstLine="567"/>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rPr>
        <w:t>по предупреждению коррупции, реализуемых Учреждением</w:t>
      </w:r>
      <w:r w:rsidRPr="00325149">
        <w:rPr>
          <w:rFonts w:ascii="Times New Roman" w:eastAsia="Calibri" w:hAnsi="Times New Roman" w:cs="Times New Roman"/>
          <w:sz w:val="24"/>
          <w:szCs w:val="24"/>
          <w:vertAlign w:val="superscript"/>
        </w:rPr>
        <w:footnoteReference w:id="2"/>
      </w:r>
    </w:p>
    <w:p w14:paraId="38E5BC29" w14:textId="77777777" w:rsidR="00F77DBF" w:rsidRPr="00325149" w:rsidRDefault="00F77DBF" w:rsidP="00F77DBF">
      <w:pPr>
        <w:spacing w:after="0" w:line="240" w:lineRule="auto"/>
        <w:ind w:firstLine="709"/>
        <w:jc w:val="center"/>
        <w:rPr>
          <w:rFonts w:ascii="Times New Roman" w:eastAsia="Times New Roman" w:hAnsi="Times New Roman" w:cs="Times New Roman"/>
          <w:b/>
          <w:sz w:val="24"/>
          <w:szCs w:val="24"/>
        </w:rPr>
      </w:pPr>
    </w:p>
    <w:tbl>
      <w:tblPr>
        <w:tblStyle w:val="9"/>
        <w:tblW w:w="10201" w:type="dxa"/>
        <w:tblInd w:w="0" w:type="dxa"/>
        <w:tblLook w:val="04A0" w:firstRow="1" w:lastRow="0" w:firstColumn="1" w:lastColumn="0" w:noHBand="0" w:noVBand="1"/>
      </w:tblPr>
      <w:tblGrid>
        <w:gridCol w:w="3823"/>
        <w:gridCol w:w="6378"/>
      </w:tblGrid>
      <w:tr w:rsidR="00F77DBF" w:rsidRPr="00325149" w14:paraId="2A565EEC" w14:textId="77777777" w:rsidTr="00F77DBF">
        <w:tc>
          <w:tcPr>
            <w:tcW w:w="3823" w:type="dxa"/>
            <w:tcBorders>
              <w:top w:val="single" w:sz="4" w:space="0" w:color="000000"/>
              <w:left w:val="single" w:sz="4" w:space="0" w:color="000000"/>
              <w:bottom w:val="single" w:sz="4" w:space="0" w:color="000000"/>
              <w:right w:val="single" w:sz="4" w:space="0" w:color="000000"/>
            </w:tcBorders>
            <w:hideMark/>
          </w:tcPr>
          <w:p w14:paraId="60704A6F" w14:textId="77777777" w:rsidR="00F77DBF" w:rsidRPr="00325149" w:rsidRDefault="00F77DBF" w:rsidP="00F77DBF">
            <w:pPr>
              <w:rPr>
                <w:rFonts w:ascii="Times New Roman" w:hAnsi="Times New Roman" w:cs="Times New Roman"/>
                <w:b/>
                <w:sz w:val="24"/>
                <w:szCs w:val="24"/>
              </w:rPr>
            </w:pPr>
            <w:r w:rsidRPr="00325149">
              <w:rPr>
                <w:rFonts w:ascii="Times New Roman" w:eastAsia="Calibri" w:hAnsi="Times New Roman" w:cs="Times New Roman"/>
                <w:b/>
                <w:sz w:val="24"/>
                <w:szCs w:val="24"/>
              </w:rPr>
              <w:t>Направление</w:t>
            </w:r>
          </w:p>
        </w:tc>
        <w:tc>
          <w:tcPr>
            <w:tcW w:w="6378" w:type="dxa"/>
            <w:tcBorders>
              <w:top w:val="single" w:sz="4" w:space="0" w:color="000000"/>
              <w:left w:val="single" w:sz="4" w:space="0" w:color="000000"/>
              <w:bottom w:val="single" w:sz="4" w:space="0" w:color="000000"/>
              <w:right w:val="single" w:sz="4" w:space="0" w:color="000000"/>
            </w:tcBorders>
            <w:hideMark/>
          </w:tcPr>
          <w:p w14:paraId="4EE4607C" w14:textId="77777777" w:rsidR="00F77DBF" w:rsidRPr="00325149" w:rsidRDefault="00F77DBF" w:rsidP="00F77DBF">
            <w:pPr>
              <w:rPr>
                <w:rFonts w:ascii="Times New Roman" w:eastAsia="Calibri" w:hAnsi="Times New Roman" w:cs="Times New Roman"/>
                <w:b/>
                <w:sz w:val="24"/>
                <w:szCs w:val="24"/>
              </w:rPr>
            </w:pPr>
            <w:r w:rsidRPr="00325149">
              <w:rPr>
                <w:rFonts w:ascii="Times New Roman" w:eastAsia="Calibri" w:hAnsi="Times New Roman" w:cs="Times New Roman"/>
                <w:b/>
                <w:sz w:val="24"/>
                <w:szCs w:val="24"/>
              </w:rPr>
              <w:t>Мероприятие</w:t>
            </w:r>
          </w:p>
        </w:tc>
      </w:tr>
      <w:tr w:rsidR="00F77DBF" w:rsidRPr="00325149" w14:paraId="0262296E" w14:textId="77777777" w:rsidTr="00F77DBF">
        <w:trPr>
          <w:trHeight w:val="277"/>
        </w:trPr>
        <w:tc>
          <w:tcPr>
            <w:tcW w:w="3823" w:type="dxa"/>
            <w:vMerge w:val="restart"/>
            <w:tcBorders>
              <w:top w:val="single" w:sz="4" w:space="0" w:color="000000"/>
              <w:left w:val="single" w:sz="4" w:space="0" w:color="000000"/>
              <w:bottom w:val="single" w:sz="4" w:space="0" w:color="000000"/>
              <w:right w:val="single" w:sz="4" w:space="0" w:color="000000"/>
            </w:tcBorders>
            <w:hideMark/>
          </w:tcPr>
          <w:p w14:paraId="4E845076" w14:textId="77777777" w:rsidR="00F77DBF" w:rsidRPr="00325149" w:rsidRDefault="00F77DBF" w:rsidP="00F77DBF">
            <w:pPr>
              <w:ind w:firstLine="284"/>
              <w:jc w:val="both"/>
              <w:rPr>
                <w:rFonts w:ascii="Times New Roman" w:eastAsia="Calibri" w:hAnsi="Times New Roman" w:cs="Times New Roman"/>
                <w:b/>
                <w:sz w:val="24"/>
                <w:szCs w:val="24"/>
              </w:rPr>
            </w:pPr>
            <w:r w:rsidRPr="00325149">
              <w:rPr>
                <w:rFonts w:ascii="Times New Roman" w:eastAsia="Calibri" w:hAnsi="Times New Roman" w:cs="Times New Roman"/>
                <w:sz w:val="24"/>
                <w:szCs w:val="24"/>
              </w:rPr>
              <w:t>Нормативное обеспечение, закрепление стандартов поведения и декларация намерений</w:t>
            </w:r>
          </w:p>
        </w:tc>
        <w:tc>
          <w:tcPr>
            <w:tcW w:w="6378" w:type="dxa"/>
            <w:tcBorders>
              <w:top w:val="single" w:sz="4" w:space="0" w:color="000000"/>
              <w:left w:val="single" w:sz="4" w:space="0" w:color="000000"/>
              <w:bottom w:val="single" w:sz="4" w:space="0" w:color="auto"/>
              <w:right w:val="single" w:sz="4" w:space="0" w:color="000000"/>
            </w:tcBorders>
            <w:hideMark/>
          </w:tcPr>
          <w:p w14:paraId="450F98B5" w14:textId="77777777" w:rsidR="00F77DBF" w:rsidRPr="00325149" w:rsidRDefault="00F77DBF" w:rsidP="00F77DBF">
            <w:pPr>
              <w:ind w:firstLine="319"/>
              <w:jc w:val="both"/>
              <w:rPr>
                <w:rFonts w:ascii="Times New Roman" w:eastAsia="Calibri" w:hAnsi="Times New Roman" w:cs="Times New Roman"/>
                <w:b/>
                <w:sz w:val="24"/>
                <w:szCs w:val="24"/>
              </w:rPr>
            </w:pPr>
            <w:r w:rsidRPr="00325149">
              <w:rPr>
                <w:rFonts w:ascii="Times New Roman" w:eastAsia="Calibri" w:hAnsi="Times New Roman" w:cs="Times New Roman"/>
                <w:sz w:val="24"/>
                <w:szCs w:val="24"/>
              </w:rPr>
              <w:t>Разработка и принятие Кодекса этики и служебного поведения работников Учреждения</w:t>
            </w:r>
          </w:p>
        </w:tc>
      </w:tr>
      <w:tr w:rsidR="00F77DBF" w:rsidRPr="00325149" w14:paraId="31A0E476" w14:textId="77777777" w:rsidTr="00F77DBF">
        <w:trPr>
          <w:trHeight w:val="28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ADC13FE" w14:textId="77777777" w:rsidR="00F77DBF" w:rsidRPr="00325149" w:rsidRDefault="00F77DBF" w:rsidP="00F77DBF">
            <w:pPr>
              <w:rPr>
                <w:rFonts w:ascii="Times New Roman" w:hAnsi="Times New Roman" w:cs="Times New Roman"/>
                <w:b/>
                <w:sz w:val="24"/>
                <w:szCs w:val="24"/>
              </w:rPr>
            </w:pPr>
          </w:p>
        </w:tc>
        <w:tc>
          <w:tcPr>
            <w:tcW w:w="6378" w:type="dxa"/>
            <w:tcBorders>
              <w:top w:val="single" w:sz="4" w:space="0" w:color="auto"/>
              <w:left w:val="single" w:sz="4" w:space="0" w:color="000000"/>
              <w:bottom w:val="single" w:sz="4" w:space="0" w:color="auto"/>
              <w:right w:val="single" w:sz="4" w:space="0" w:color="000000"/>
            </w:tcBorders>
            <w:hideMark/>
          </w:tcPr>
          <w:p w14:paraId="37F79F23" w14:textId="77777777" w:rsidR="00F77DBF" w:rsidRPr="00325149" w:rsidRDefault="00F77DBF" w:rsidP="00F77DBF">
            <w:pPr>
              <w:ind w:firstLine="319"/>
              <w:jc w:val="both"/>
              <w:rPr>
                <w:rFonts w:ascii="Times New Roman" w:eastAsia="Calibri" w:hAnsi="Times New Roman" w:cs="Times New Roman"/>
                <w:b/>
                <w:sz w:val="24"/>
                <w:szCs w:val="24"/>
              </w:rPr>
            </w:pPr>
            <w:r w:rsidRPr="00325149">
              <w:rPr>
                <w:rFonts w:ascii="Times New Roman" w:eastAsia="Calibri" w:hAnsi="Times New Roman" w:cs="Times New Roman"/>
                <w:sz w:val="24"/>
                <w:szCs w:val="24"/>
              </w:rPr>
              <w:t>Разработка и внедрение положения о конфликте интересов</w:t>
            </w:r>
          </w:p>
        </w:tc>
      </w:tr>
      <w:tr w:rsidR="00F77DBF" w:rsidRPr="00325149" w14:paraId="2697CBC5" w14:textId="77777777" w:rsidTr="00F77DBF">
        <w:trPr>
          <w:trHeight w:val="20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4695CDC" w14:textId="77777777" w:rsidR="00F77DBF" w:rsidRPr="00325149" w:rsidRDefault="00F77DBF" w:rsidP="00F77DBF">
            <w:pPr>
              <w:rPr>
                <w:rFonts w:ascii="Times New Roman" w:hAnsi="Times New Roman" w:cs="Times New Roman"/>
                <w:b/>
                <w:sz w:val="24"/>
                <w:szCs w:val="24"/>
              </w:rPr>
            </w:pPr>
          </w:p>
        </w:tc>
        <w:tc>
          <w:tcPr>
            <w:tcW w:w="6378" w:type="dxa"/>
            <w:tcBorders>
              <w:top w:val="single" w:sz="4" w:space="0" w:color="auto"/>
              <w:left w:val="single" w:sz="4" w:space="0" w:color="000000"/>
              <w:bottom w:val="single" w:sz="4" w:space="0" w:color="auto"/>
              <w:right w:val="single" w:sz="4" w:space="0" w:color="000000"/>
            </w:tcBorders>
            <w:hideMark/>
          </w:tcPr>
          <w:p w14:paraId="591C1D2A" w14:textId="77777777" w:rsidR="00F77DBF" w:rsidRPr="00325149" w:rsidRDefault="00F77DBF" w:rsidP="00F77DBF">
            <w:pPr>
              <w:ind w:firstLine="319"/>
              <w:jc w:val="both"/>
              <w:rPr>
                <w:rFonts w:ascii="Times New Roman" w:eastAsia="Calibri" w:hAnsi="Times New Roman" w:cs="Times New Roman"/>
                <w:b/>
                <w:sz w:val="24"/>
                <w:szCs w:val="24"/>
              </w:rPr>
            </w:pPr>
            <w:r w:rsidRPr="00325149">
              <w:rPr>
                <w:rFonts w:ascii="Times New Roman" w:eastAsia="Calibri" w:hAnsi="Times New Roman" w:cs="Times New Roman"/>
                <w:sz w:val="24"/>
                <w:szCs w:val="24"/>
              </w:rPr>
              <w:t>Введение в договоры, связанные с хозяйственной деятельностью Учреждения, положений о соблюдении антикоррупционных стандартов (антикоррупционной оговорки)</w:t>
            </w:r>
          </w:p>
        </w:tc>
      </w:tr>
      <w:tr w:rsidR="00F77DBF" w:rsidRPr="00325149" w14:paraId="5BCE3A62" w14:textId="77777777" w:rsidTr="00F77DBF">
        <w:trPr>
          <w:trHeight w:val="17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71138B" w14:textId="77777777" w:rsidR="00F77DBF" w:rsidRPr="00325149" w:rsidRDefault="00F77DBF" w:rsidP="00F77DBF">
            <w:pPr>
              <w:rPr>
                <w:rFonts w:ascii="Times New Roman" w:hAnsi="Times New Roman" w:cs="Times New Roman"/>
                <w:b/>
                <w:sz w:val="24"/>
                <w:szCs w:val="24"/>
              </w:rPr>
            </w:pPr>
          </w:p>
        </w:tc>
        <w:tc>
          <w:tcPr>
            <w:tcW w:w="6378" w:type="dxa"/>
            <w:tcBorders>
              <w:top w:val="single" w:sz="4" w:space="0" w:color="auto"/>
              <w:left w:val="single" w:sz="4" w:space="0" w:color="000000"/>
              <w:bottom w:val="single" w:sz="4" w:space="0" w:color="000000"/>
              <w:right w:val="single" w:sz="4" w:space="0" w:color="000000"/>
            </w:tcBorders>
            <w:hideMark/>
          </w:tcPr>
          <w:p w14:paraId="15078035" w14:textId="77777777" w:rsidR="00F77DBF" w:rsidRPr="00325149" w:rsidRDefault="00F77DBF" w:rsidP="00F77DBF">
            <w:pPr>
              <w:ind w:firstLine="319"/>
              <w:jc w:val="both"/>
              <w:rPr>
                <w:rFonts w:ascii="Times New Roman" w:eastAsia="Calibri" w:hAnsi="Times New Roman" w:cs="Times New Roman"/>
                <w:b/>
                <w:sz w:val="24"/>
                <w:szCs w:val="24"/>
              </w:rPr>
            </w:pPr>
            <w:r w:rsidRPr="00325149">
              <w:rPr>
                <w:rFonts w:ascii="Times New Roman" w:eastAsia="Calibri" w:hAnsi="Times New Roman" w:cs="Times New Roman"/>
                <w:sz w:val="24"/>
                <w:szCs w:val="24"/>
              </w:rPr>
              <w:t xml:space="preserve">Введение в трудовые договоры работников Учреждения антикоррупционных положений, а также в должностные инструкции обязанностей работников Учреждения, связанных с предупреждением коррупции </w:t>
            </w:r>
          </w:p>
        </w:tc>
      </w:tr>
      <w:tr w:rsidR="00F77DBF" w:rsidRPr="00325149" w14:paraId="712D95D9" w14:textId="77777777" w:rsidTr="00F77DBF">
        <w:trPr>
          <w:trHeight w:val="208"/>
        </w:trPr>
        <w:tc>
          <w:tcPr>
            <w:tcW w:w="3823" w:type="dxa"/>
            <w:vMerge w:val="restart"/>
            <w:tcBorders>
              <w:top w:val="single" w:sz="4" w:space="0" w:color="000000"/>
              <w:left w:val="single" w:sz="4" w:space="0" w:color="000000"/>
              <w:bottom w:val="single" w:sz="4" w:space="0" w:color="auto"/>
              <w:right w:val="single" w:sz="4" w:space="0" w:color="000000"/>
            </w:tcBorders>
            <w:hideMark/>
          </w:tcPr>
          <w:p w14:paraId="11A2A63C" w14:textId="77777777" w:rsidR="00F77DBF" w:rsidRPr="00325149" w:rsidRDefault="00F77DBF" w:rsidP="00F77DBF">
            <w:pPr>
              <w:ind w:firstLine="284"/>
              <w:jc w:val="both"/>
              <w:rPr>
                <w:rFonts w:ascii="Times New Roman" w:eastAsia="Calibri" w:hAnsi="Times New Roman" w:cs="Times New Roman"/>
                <w:b/>
                <w:sz w:val="24"/>
                <w:szCs w:val="24"/>
              </w:rPr>
            </w:pPr>
            <w:r w:rsidRPr="00325149">
              <w:rPr>
                <w:rFonts w:ascii="Times New Roman" w:eastAsia="Calibri" w:hAnsi="Times New Roman" w:cs="Times New Roman"/>
                <w:sz w:val="24"/>
                <w:szCs w:val="24"/>
              </w:rPr>
              <w:t>Разработка и введение специальных антикоррупционных процедур</w:t>
            </w:r>
          </w:p>
        </w:tc>
        <w:tc>
          <w:tcPr>
            <w:tcW w:w="6378" w:type="dxa"/>
            <w:tcBorders>
              <w:top w:val="single" w:sz="4" w:space="0" w:color="000000"/>
              <w:left w:val="single" w:sz="4" w:space="0" w:color="000000"/>
              <w:bottom w:val="single" w:sz="4" w:space="0" w:color="auto"/>
              <w:right w:val="single" w:sz="4" w:space="0" w:color="000000"/>
            </w:tcBorders>
            <w:hideMark/>
          </w:tcPr>
          <w:p w14:paraId="27CFFD1A" w14:textId="77777777" w:rsidR="00F77DBF" w:rsidRPr="00325149" w:rsidRDefault="00F77DBF" w:rsidP="00F77DBF">
            <w:pPr>
              <w:ind w:firstLine="319"/>
              <w:jc w:val="both"/>
              <w:rPr>
                <w:rFonts w:ascii="Times New Roman" w:eastAsia="Calibri" w:hAnsi="Times New Roman" w:cs="Times New Roman"/>
                <w:b/>
                <w:sz w:val="24"/>
                <w:szCs w:val="24"/>
              </w:rPr>
            </w:pPr>
            <w:r w:rsidRPr="00325149">
              <w:rPr>
                <w:rFonts w:ascii="Times New Roman" w:eastAsia="Calibri" w:hAnsi="Times New Roman" w:cs="Times New Roman"/>
                <w:sz w:val="24"/>
                <w:szCs w:val="24"/>
              </w:rPr>
              <w:t>Введение процедуры информирования работником Учреждения руководителя Учреждения и своего непосредственного руководителя о случаях склонения его к совершению коррупционных нарушений и порядка рассмотрения таких сообщений</w:t>
            </w:r>
          </w:p>
        </w:tc>
      </w:tr>
      <w:tr w:rsidR="00F77DBF" w:rsidRPr="00325149" w14:paraId="2C607B39" w14:textId="77777777" w:rsidTr="00F77DBF">
        <w:trPr>
          <w:trHeight w:val="230"/>
        </w:trPr>
        <w:tc>
          <w:tcPr>
            <w:tcW w:w="0" w:type="auto"/>
            <w:vMerge/>
            <w:tcBorders>
              <w:top w:val="single" w:sz="4" w:space="0" w:color="000000"/>
              <w:left w:val="single" w:sz="4" w:space="0" w:color="000000"/>
              <w:bottom w:val="single" w:sz="4" w:space="0" w:color="auto"/>
              <w:right w:val="single" w:sz="4" w:space="0" w:color="000000"/>
            </w:tcBorders>
            <w:vAlign w:val="center"/>
            <w:hideMark/>
          </w:tcPr>
          <w:p w14:paraId="7CDAAA01" w14:textId="77777777" w:rsidR="00F77DBF" w:rsidRPr="00325149" w:rsidRDefault="00F77DBF" w:rsidP="00F77DBF">
            <w:pPr>
              <w:rPr>
                <w:rFonts w:ascii="Times New Roman" w:hAnsi="Times New Roman" w:cs="Times New Roman"/>
                <w:b/>
                <w:sz w:val="24"/>
                <w:szCs w:val="24"/>
              </w:rPr>
            </w:pPr>
          </w:p>
        </w:tc>
        <w:tc>
          <w:tcPr>
            <w:tcW w:w="6378" w:type="dxa"/>
            <w:tcBorders>
              <w:top w:val="single" w:sz="4" w:space="0" w:color="auto"/>
              <w:left w:val="single" w:sz="4" w:space="0" w:color="000000"/>
              <w:bottom w:val="single" w:sz="4" w:space="0" w:color="auto"/>
              <w:right w:val="single" w:sz="4" w:space="0" w:color="000000"/>
            </w:tcBorders>
            <w:hideMark/>
          </w:tcPr>
          <w:p w14:paraId="6BB8D216" w14:textId="77777777" w:rsidR="00F77DBF" w:rsidRPr="00325149" w:rsidRDefault="00F77DBF" w:rsidP="00F77DBF">
            <w:pPr>
              <w:ind w:firstLine="319"/>
              <w:jc w:val="both"/>
              <w:rPr>
                <w:rFonts w:ascii="Times New Roman" w:eastAsia="Calibri" w:hAnsi="Times New Roman" w:cs="Times New Roman"/>
                <w:b/>
                <w:sz w:val="24"/>
                <w:szCs w:val="24"/>
              </w:rPr>
            </w:pPr>
            <w:r w:rsidRPr="00325149">
              <w:rPr>
                <w:rFonts w:ascii="Times New Roman" w:eastAsia="Calibri" w:hAnsi="Times New Roman" w:cs="Times New Roman"/>
                <w:sz w:val="24"/>
                <w:szCs w:val="24"/>
              </w:rPr>
              <w:t>Введение процедуры информирования работником Учреждения руководителя Учреждения и своего непосредственного руководителя о ставшей известной работнику Учреждения информации о случаях совершения коррупционных правонарушений другими работниками Учреждения, контрагентами Учреждения или иными лицами и порядка рассмотрения таких сообщений</w:t>
            </w:r>
          </w:p>
        </w:tc>
      </w:tr>
      <w:tr w:rsidR="00F77DBF" w:rsidRPr="00325149" w14:paraId="1792DB79" w14:textId="77777777" w:rsidTr="00F77DBF">
        <w:trPr>
          <w:trHeight w:val="195"/>
        </w:trPr>
        <w:tc>
          <w:tcPr>
            <w:tcW w:w="0" w:type="auto"/>
            <w:vMerge/>
            <w:tcBorders>
              <w:top w:val="single" w:sz="4" w:space="0" w:color="000000"/>
              <w:left w:val="single" w:sz="4" w:space="0" w:color="000000"/>
              <w:bottom w:val="single" w:sz="4" w:space="0" w:color="auto"/>
              <w:right w:val="single" w:sz="4" w:space="0" w:color="000000"/>
            </w:tcBorders>
            <w:vAlign w:val="center"/>
            <w:hideMark/>
          </w:tcPr>
          <w:p w14:paraId="0C63FC79" w14:textId="77777777" w:rsidR="00F77DBF" w:rsidRPr="00325149" w:rsidRDefault="00F77DBF" w:rsidP="00F77DBF">
            <w:pPr>
              <w:rPr>
                <w:rFonts w:ascii="Times New Roman" w:hAnsi="Times New Roman" w:cs="Times New Roman"/>
                <w:b/>
                <w:sz w:val="24"/>
                <w:szCs w:val="24"/>
              </w:rPr>
            </w:pPr>
          </w:p>
        </w:tc>
        <w:tc>
          <w:tcPr>
            <w:tcW w:w="6378" w:type="dxa"/>
            <w:tcBorders>
              <w:top w:val="single" w:sz="4" w:space="0" w:color="auto"/>
              <w:left w:val="single" w:sz="4" w:space="0" w:color="000000"/>
              <w:bottom w:val="single" w:sz="4" w:space="0" w:color="auto"/>
              <w:right w:val="single" w:sz="4" w:space="0" w:color="000000"/>
            </w:tcBorders>
            <w:hideMark/>
          </w:tcPr>
          <w:p w14:paraId="72D95B5C" w14:textId="77777777" w:rsidR="00F77DBF" w:rsidRPr="00325149" w:rsidRDefault="00F77DBF" w:rsidP="00F77DBF">
            <w:pPr>
              <w:ind w:firstLine="319"/>
              <w:jc w:val="both"/>
              <w:rPr>
                <w:rFonts w:ascii="Times New Roman" w:eastAsia="Calibri" w:hAnsi="Times New Roman" w:cs="Times New Roman"/>
                <w:b/>
                <w:sz w:val="24"/>
                <w:szCs w:val="24"/>
              </w:rPr>
            </w:pPr>
            <w:r w:rsidRPr="00325149">
              <w:rPr>
                <w:rFonts w:ascii="Times New Roman" w:eastAsia="Calibri" w:hAnsi="Times New Roman" w:cs="Times New Roman"/>
                <w:sz w:val="24"/>
                <w:szCs w:val="24"/>
              </w:rPr>
              <w:t>Введение процедуры информирования работником Учреждения руководителя Учреждения и своего непосредственного руководителя о возникновении конфликта интересов и порядка урегулирования выявленного конфликта интересов</w:t>
            </w:r>
          </w:p>
        </w:tc>
      </w:tr>
      <w:tr w:rsidR="00F77DBF" w:rsidRPr="00325149" w14:paraId="7CC2C851" w14:textId="77777777" w:rsidTr="00F77DBF">
        <w:trPr>
          <w:trHeight w:val="115"/>
        </w:trPr>
        <w:tc>
          <w:tcPr>
            <w:tcW w:w="0" w:type="auto"/>
            <w:vMerge/>
            <w:tcBorders>
              <w:top w:val="single" w:sz="4" w:space="0" w:color="000000"/>
              <w:left w:val="single" w:sz="4" w:space="0" w:color="000000"/>
              <w:bottom w:val="single" w:sz="4" w:space="0" w:color="auto"/>
              <w:right w:val="single" w:sz="4" w:space="0" w:color="000000"/>
            </w:tcBorders>
            <w:vAlign w:val="center"/>
            <w:hideMark/>
          </w:tcPr>
          <w:p w14:paraId="77FA7EF4" w14:textId="77777777" w:rsidR="00F77DBF" w:rsidRPr="00325149" w:rsidRDefault="00F77DBF" w:rsidP="00F77DBF">
            <w:pPr>
              <w:rPr>
                <w:rFonts w:ascii="Times New Roman" w:hAnsi="Times New Roman" w:cs="Times New Roman"/>
                <w:b/>
                <w:sz w:val="24"/>
                <w:szCs w:val="24"/>
              </w:rPr>
            </w:pPr>
          </w:p>
        </w:tc>
        <w:tc>
          <w:tcPr>
            <w:tcW w:w="6378" w:type="dxa"/>
            <w:tcBorders>
              <w:top w:val="single" w:sz="4" w:space="0" w:color="auto"/>
              <w:left w:val="single" w:sz="4" w:space="0" w:color="000000"/>
              <w:bottom w:val="single" w:sz="4" w:space="0" w:color="auto"/>
              <w:right w:val="single" w:sz="4" w:space="0" w:color="000000"/>
            </w:tcBorders>
            <w:hideMark/>
          </w:tcPr>
          <w:p w14:paraId="5FE55A37" w14:textId="77777777" w:rsidR="00F77DBF" w:rsidRPr="00325149" w:rsidRDefault="00F77DBF" w:rsidP="00F77DBF">
            <w:pPr>
              <w:ind w:firstLine="319"/>
              <w:jc w:val="both"/>
              <w:rPr>
                <w:rFonts w:ascii="Times New Roman" w:eastAsia="Calibri" w:hAnsi="Times New Roman" w:cs="Times New Roman"/>
                <w:b/>
                <w:sz w:val="24"/>
                <w:szCs w:val="24"/>
              </w:rPr>
            </w:pPr>
            <w:r w:rsidRPr="00325149">
              <w:rPr>
                <w:rFonts w:ascii="Times New Roman" w:eastAsia="Calibri" w:hAnsi="Times New Roman" w:cs="Times New Roman"/>
                <w:sz w:val="24"/>
                <w:szCs w:val="24"/>
              </w:rPr>
              <w:t xml:space="preserve">Введение процедур защиты работников Учреждения, сообщивших о коррупционных правонарушениях в деятельности Учреждения </w:t>
            </w:r>
          </w:p>
        </w:tc>
      </w:tr>
      <w:tr w:rsidR="00F77DBF" w:rsidRPr="00325149" w14:paraId="61CCB863" w14:textId="77777777" w:rsidTr="00F77DBF">
        <w:trPr>
          <w:trHeight w:val="254"/>
        </w:trPr>
        <w:tc>
          <w:tcPr>
            <w:tcW w:w="3823" w:type="dxa"/>
            <w:vMerge w:val="restart"/>
            <w:tcBorders>
              <w:top w:val="single" w:sz="4" w:space="0" w:color="auto"/>
              <w:left w:val="single" w:sz="4" w:space="0" w:color="auto"/>
              <w:bottom w:val="single" w:sz="4" w:space="0" w:color="000000"/>
              <w:right w:val="single" w:sz="4" w:space="0" w:color="000000"/>
            </w:tcBorders>
            <w:hideMark/>
          </w:tcPr>
          <w:p w14:paraId="578BD18C" w14:textId="77777777" w:rsidR="00F77DBF" w:rsidRPr="00325149" w:rsidRDefault="00F77DBF" w:rsidP="00F77DBF">
            <w:pPr>
              <w:ind w:firstLine="284"/>
              <w:jc w:val="both"/>
              <w:rPr>
                <w:rFonts w:ascii="Times New Roman" w:eastAsia="Calibri" w:hAnsi="Times New Roman" w:cs="Times New Roman"/>
                <w:b/>
                <w:sz w:val="24"/>
                <w:szCs w:val="24"/>
              </w:rPr>
            </w:pPr>
            <w:r w:rsidRPr="00325149">
              <w:rPr>
                <w:rFonts w:ascii="Times New Roman" w:eastAsia="Calibri" w:hAnsi="Times New Roman" w:cs="Times New Roman"/>
                <w:sz w:val="24"/>
                <w:szCs w:val="24"/>
              </w:rPr>
              <w:t>Обучение и информирование работников Учреждения</w:t>
            </w:r>
          </w:p>
        </w:tc>
        <w:tc>
          <w:tcPr>
            <w:tcW w:w="6378" w:type="dxa"/>
            <w:tcBorders>
              <w:top w:val="single" w:sz="4" w:space="0" w:color="auto"/>
              <w:left w:val="single" w:sz="4" w:space="0" w:color="000000"/>
              <w:bottom w:val="single" w:sz="4" w:space="0" w:color="auto"/>
              <w:right w:val="single" w:sz="4" w:space="0" w:color="auto"/>
            </w:tcBorders>
            <w:hideMark/>
          </w:tcPr>
          <w:p w14:paraId="29F2C718" w14:textId="77777777" w:rsidR="00F77DBF" w:rsidRPr="00325149" w:rsidRDefault="00F77DBF" w:rsidP="00F77DBF">
            <w:pPr>
              <w:ind w:firstLine="319"/>
              <w:jc w:val="both"/>
              <w:rPr>
                <w:rFonts w:ascii="Times New Roman" w:eastAsia="Calibri" w:hAnsi="Times New Roman" w:cs="Times New Roman"/>
                <w:b/>
                <w:sz w:val="24"/>
                <w:szCs w:val="24"/>
              </w:rPr>
            </w:pPr>
            <w:r w:rsidRPr="00325149">
              <w:rPr>
                <w:rFonts w:ascii="Times New Roman" w:eastAsia="Calibri" w:hAnsi="Times New Roman" w:cs="Times New Roman"/>
                <w:sz w:val="24"/>
                <w:szCs w:val="24"/>
              </w:rPr>
              <w:t>Ознакомление работников Учреждения под роспись с локальными нормативными актами, регламентирующими вопросы предупреждения и противодействия коррупции в Учреждении, при приеме на работу, а также при принятии локального нормативного акта</w:t>
            </w:r>
          </w:p>
        </w:tc>
      </w:tr>
      <w:tr w:rsidR="00F77DBF" w:rsidRPr="00325149" w14:paraId="40900967" w14:textId="77777777" w:rsidTr="00F77DBF">
        <w:trPr>
          <w:trHeight w:val="195"/>
        </w:trPr>
        <w:tc>
          <w:tcPr>
            <w:tcW w:w="0" w:type="auto"/>
            <w:vMerge/>
            <w:tcBorders>
              <w:top w:val="single" w:sz="4" w:space="0" w:color="auto"/>
              <w:left w:val="single" w:sz="4" w:space="0" w:color="auto"/>
              <w:bottom w:val="single" w:sz="4" w:space="0" w:color="000000"/>
              <w:right w:val="single" w:sz="4" w:space="0" w:color="000000"/>
            </w:tcBorders>
            <w:vAlign w:val="center"/>
            <w:hideMark/>
          </w:tcPr>
          <w:p w14:paraId="05CA918C" w14:textId="77777777" w:rsidR="00F77DBF" w:rsidRPr="00325149" w:rsidRDefault="00F77DBF" w:rsidP="00F77DBF">
            <w:pPr>
              <w:rPr>
                <w:rFonts w:ascii="Times New Roman" w:hAnsi="Times New Roman" w:cs="Times New Roman"/>
                <w:b/>
                <w:sz w:val="24"/>
                <w:szCs w:val="24"/>
              </w:rPr>
            </w:pPr>
          </w:p>
        </w:tc>
        <w:tc>
          <w:tcPr>
            <w:tcW w:w="6378" w:type="dxa"/>
            <w:tcBorders>
              <w:top w:val="single" w:sz="4" w:space="0" w:color="auto"/>
              <w:left w:val="single" w:sz="4" w:space="0" w:color="000000"/>
              <w:bottom w:val="single" w:sz="4" w:space="0" w:color="auto"/>
              <w:right w:val="single" w:sz="4" w:space="0" w:color="auto"/>
            </w:tcBorders>
            <w:hideMark/>
          </w:tcPr>
          <w:p w14:paraId="473E6AB2" w14:textId="77777777" w:rsidR="00F77DBF" w:rsidRPr="00325149" w:rsidRDefault="00F77DBF" w:rsidP="00F77DBF">
            <w:pPr>
              <w:ind w:firstLine="319"/>
              <w:jc w:val="both"/>
              <w:rPr>
                <w:rFonts w:ascii="Times New Roman" w:eastAsia="Calibri" w:hAnsi="Times New Roman" w:cs="Times New Roman"/>
                <w:b/>
                <w:sz w:val="24"/>
                <w:szCs w:val="24"/>
              </w:rPr>
            </w:pPr>
            <w:r w:rsidRPr="00325149">
              <w:rPr>
                <w:rFonts w:ascii="Times New Roman" w:eastAsia="Calibri" w:hAnsi="Times New Roman" w:cs="Times New Roman"/>
                <w:sz w:val="24"/>
                <w:szCs w:val="24"/>
              </w:rPr>
              <w:t>Проведение обучающих мероприятий по вопросам профилактики и противодействия коррупции</w:t>
            </w:r>
          </w:p>
        </w:tc>
      </w:tr>
      <w:tr w:rsidR="00F77DBF" w:rsidRPr="00325149" w14:paraId="5588F0A0" w14:textId="77777777" w:rsidTr="00F77DBF">
        <w:trPr>
          <w:trHeight w:val="173"/>
        </w:trPr>
        <w:tc>
          <w:tcPr>
            <w:tcW w:w="0" w:type="auto"/>
            <w:vMerge/>
            <w:tcBorders>
              <w:top w:val="single" w:sz="4" w:space="0" w:color="auto"/>
              <w:left w:val="single" w:sz="4" w:space="0" w:color="auto"/>
              <w:bottom w:val="single" w:sz="4" w:space="0" w:color="000000"/>
              <w:right w:val="single" w:sz="4" w:space="0" w:color="000000"/>
            </w:tcBorders>
            <w:vAlign w:val="center"/>
            <w:hideMark/>
          </w:tcPr>
          <w:p w14:paraId="70C58CFB" w14:textId="77777777" w:rsidR="00F77DBF" w:rsidRPr="00325149" w:rsidRDefault="00F77DBF" w:rsidP="00F77DBF">
            <w:pPr>
              <w:rPr>
                <w:rFonts w:ascii="Times New Roman" w:hAnsi="Times New Roman" w:cs="Times New Roman"/>
                <w:b/>
                <w:sz w:val="24"/>
                <w:szCs w:val="24"/>
              </w:rPr>
            </w:pPr>
          </w:p>
        </w:tc>
        <w:tc>
          <w:tcPr>
            <w:tcW w:w="6378" w:type="dxa"/>
            <w:tcBorders>
              <w:top w:val="single" w:sz="4" w:space="0" w:color="auto"/>
              <w:left w:val="single" w:sz="4" w:space="0" w:color="000000"/>
              <w:bottom w:val="single" w:sz="4" w:space="0" w:color="000000"/>
              <w:right w:val="single" w:sz="4" w:space="0" w:color="000000"/>
            </w:tcBorders>
            <w:hideMark/>
          </w:tcPr>
          <w:p w14:paraId="65BE6DD8" w14:textId="77777777" w:rsidR="00F77DBF" w:rsidRPr="00325149" w:rsidRDefault="00F77DBF" w:rsidP="00F77DBF">
            <w:pPr>
              <w:ind w:firstLine="319"/>
              <w:jc w:val="both"/>
              <w:rPr>
                <w:rFonts w:ascii="Times New Roman" w:eastAsia="Calibri" w:hAnsi="Times New Roman" w:cs="Times New Roman"/>
                <w:b/>
                <w:sz w:val="24"/>
                <w:szCs w:val="24"/>
              </w:rPr>
            </w:pPr>
            <w:r w:rsidRPr="00325149">
              <w:rPr>
                <w:rFonts w:ascii="Times New Roman" w:eastAsia="Calibri" w:hAnsi="Times New Roman" w:cs="Times New Roman"/>
                <w:sz w:val="24"/>
                <w:szCs w:val="24"/>
              </w:rPr>
              <w:t>Организация индивидуального консультирования работников Учреждения по вопросам применения (соблюдения) антикоррупционных стандартов и процедур, исполнения обязанностей</w:t>
            </w:r>
          </w:p>
        </w:tc>
      </w:tr>
      <w:tr w:rsidR="00F77DBF" w:rsidRPr="00325149" w14:paraId="0016FEE8" w14:textId="77777777" w:rsidTr="00F77DBF">
        <w:tc>
          <w:tcPr>
            <w:tcW w:w="3823" w:type="dxa"/>
            <w:tcBorders>
              <w:top w:val="single" w:sz="4" w:space="0" w:color="000000"/>
              <w:left w:val="single" w:sz="4" w:space="0" w:color="000000"/>
              <w:bottom w:val="single" w:sz="4" w:space="0" w:color="000000"/>
              <w:right w:val="single" w:sz="4" w:space="0" w:color="000000"/>
            </w:tcBorders>
            <w:hideMark/>
          </w:tcPr>
          <w:p w14:paraId="01841F51" w14:textId="77777777" w:rsidR="00F77DBF" w:rsidRPr="00325149" w:rsidRDefault="00F77DBF" w:rsidP="00F77DBF">
            <w:pPr>
              <w:ind w:firstLine="284"/>
              <w:jc w:val="both"/>
              <w:rPr>
                <w:rFonts w:ascii="Times New Roman" w:eastAsia="Calibri" w:hAnsi="Times New Roman" w:cs="Times New Roman"/>
                <w:b/>
                <w:sz w:val="24"/>
                <w:szCs w:val="24"/>
              </w:rPr>
            </w:pPr>
            <w:r w:rsidRPr="00325149">
              <w:rPr>
                <w:rFonts w:ascii="Times New Roman" w:eastAsia="Calibri" w:hAnsi="Times New Roman" w:cs="Times New Roman"/>
                <w:sz w:val="24"/>
                <w:szCs w:val="24"/>
              </w:rPr>
              <w:t>Оценка результатов проводимой антикоррупционной работы</w:t>
            </w:r>
          </w:p>
        </w:tc>
        <w:tc>
          <w:tcPr>
            <w:tcW w:w="6378" w:type="dxa"/>
            <w:tcBorders>
              <w:top w:val="single" w:sz="4" w:space="0" w:color="000000"/>
              <w:left w:val="single" w:sz="4" w:space="0" w:color="000000"/>
              <w:bottom w:val="single" w:sz="4" w:space="0" w:color="000000"/>
              <w:right w:val="single" w:sz="4" w:space="0" w:color="000000"/>
            </w:tcBorders>
            <w:hideMark/>
          </w:tcPr>
          <w:p w14:paraId="44B21D33" w14:textId="77777777" w:rsidR="00F77DBF" w:rsidRPr="00325149" w:rsidRDefault="00F77DBF" w:rsidP="00F77DBF">
            <w:pPr>
              <w:ind w:firstLine="319"/>
              <w:jc w:val="both"/>
              <w:rPr>
                <w:rFonts w:ascii="Times New Roman" w:eastAsia="Calibri" w:hAnsi="Times New Roman" w:cs="Times New Roman"/>
                <w:b/>
                <w:sz w:val="24"/>
                <w:szCs w:val="24"/>
              </w:rPr>
            </w:pPr>
            <w:r w:rsidRPr="00325149">
              <w:rPr>
                <w:rFonts w:ascii="Times New Roman" w:eastAsia="Calibri" w:hAnsi="Times New Roman" w:cs="Times New Roman"/>
                <w:sz w:val="24"/>
                <w:szCs w:val="24"/>
              </w:rPr>
              <w:t xml:space="preserve">Подготовка и представление руководителю Учреждения отчетных материалов о проводимой работе в сфере противодействия коррупции и достигнутых результатах </w:t>
            </w:r>
          </w:p>
        </w:tc>
      </w:tr>
    </w:tbl>
    <w:p w14:paraId="0D3DACE7" w14:textId="77777777" w:rsidR="00F77DBF" w:rsidRPr="00325149" w:rsidRDefault="00F77DBF" w:rsidP="00F77DBF">
      <w:pPr>
        <w:keepNext/>
        <w:keepLines/>
        <w:tabs>
          <w:tab w:val="left" w:pos="0"/>
          <w:tab w:val="left" w:pos="993"/>
        </w:tabs>
        <w:spacing w:after="0" w:line="240" w:lineRule="auto"/>
        <w:jc w:val="center"/>
        <w:rPr>
          <w:rFonts w:ascii="Times New Roman" w:eastAsia="Times New Roman" w:hAnsi="Times New Roman" w:cs="Times New Roman"/>
          <w:b/>
          <w:sz w:val="24"/>
          <w:szCs w:val="24"/>
        </w:rPr>
      </w:pPr>
    </w:p>
    <w:p w14:paraId="121ECA40" w14:textId="77777777" w:rsidR="00F77DBF" w:rsidRPr="00325149" w:rsidRDefault="00F77DBF" w:rsidP="00F77DBF">
      <w:pPr>
        <w:keepNext/>
        <w:keepLines/>
        <w:tabs>
          <w:tab w:val="left" w:pos="0"/>
          <w:tab w:val="left" w:pos="993"/>
        </w:tabs>
        <w:spacing w:after="0" w:line="240" w:lineRule="auto"/>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lang w:val="en-US"/>
        </w:rPr>
        <w:t>VII</w:t>
      </w:r>
      <w:r w:rsidRPr="00325149">
        <w:rPr>
          <w:rFonts w:ascii="Times New Roman" w:eastAsia="Times New Roman" w:hAnsi="Times New Roman" w:cs="Times New Roman"/>
          <w:b/>
          <w:sz w:val="24"/>
          <w:szCs w:val="24"/>
        </w:rPr>
        <w:t xml:space="preserve">. Меры по предупреждению коррупции </w:t>
      </w:r>
    </w:p>
    <w:p w14:paraId="4241C073" w14:textId="77777777" w:rsidR="00F77DBF" w:rsidRPr="00325149" w:rsidRDefault="00F77DBF" w:rsidP="00F77DBF">
      <w:pPr>
        <w:keepNext/>
        <w:keepLines/>
        <w:tabs>
          <w:tab w:val="left" w:pos="0"/>
          <w:tab w:val="left" w:pos="993"/>
        </w:tabs>
        <w:spacing w:after="0" w:line="240" w:lineRule="auto"/>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rPr>
        <w:t>при взаимодействии с контрагентами Учреждения</w:t>
      </w:r>
    </w:p>
    <w:p w14:paraId="6F80E332" w14:textId="77777777" w:rsidR="00F77DBF" w:rsidRPr="00325149" w:rsidRDefault="00F77DBF" w:rsidP="00F77DBF">
      <w:pPr>
        <w:keepNext/>
        <w:keepLines/>
        <w:tabs>
          <w:tab w:val="left" w:pos="0"/>
          <w:tab w:val="left" w:pos="993"/>
        </w:tabs>
        <w:spacing w:after="0" w:line="240" w:lineRule="auto"/>
        <w:jc w:val="center"/>
        <w:rPr>
          <w:rFonts w:ascii="Times New Roman" w:eastAsia="Times New Roman" w:hAnsi="Times New Roman" w:cs="Times New Roman"/>
          <w:b/>
          <w:sz w:val="24"/>
          <w:szCs w:val="24"/>
        </w:rPr>
      </w:pPr>
    </w:p>
    <w:p w14:paraId="3E98E09D"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16. Работа по предупреждению коррупции при взаимодействии с контрагентами Учреждения проводится в Учреждении по следующим направлениям:</w:t>
      </w:r>
    </w:p>
    <w:p w14:paraId="09EDACCC"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1) установление и сохранение деловых (хозяйственных) отношений с теми контрагентами Учреждения,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14:paraId="7E0AC5B4"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2) внедрение специальных процедур проверки контрагентов Учреждения в целях снижения риска вовлечения Учреждения в коррупционную деятельность и иные недобросовестные практики в ходе отношений с контрагентами Учреждения (сбор и анализ находящихся в открытом доступе сведений о потенциальных контрагентах Учреждения: их репутации в деловых кругах, длительности деятельности на рынке, участии в коррупционных скандалах и т.п.);</w:t>
      </w:r>
    </w:p>
    <w:p w14:paraId="7E4F820C"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3) распространение на контрагентов Учреждения применяемых в Учреждении программ, политик, стандартов поведения, процедур и правил, направленных на профилактику и противодействие коррупции;</w:t>
      </w:r>
    </w:p>
    <w:p w14:paraId="4B3D09B5"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4) включение в договоры, заключаемые с контрагентами Учреждения, положений о соблюдении антикоррупционных стандартов (антикоррупционной оговорки);</w:t>
      </w:r>
    </w:p>
    <w:p w14:paraId="7FAA4EA0"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5) размещение на официальном сайте Учреждения информации о мерах по предупреждению коррупции, принимаемых в Учреждении.</w:t>
      </w:r>
    </w:p>
    <w:p w14:paraId="43974337" w14:textId="77777777" w:rsidR="00F77DBF" w:rsidRPr="00325149" w:rsidRDefault="00F77DBF" w:rsidP="00F77DBF">
      <w:pPr>
        <w:spacing w:after="0" w:line="240" w:lineRule="auto"/>
        <w:ind w:firstLine="709"/>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lang w:val="en-US"/>
        </w:rPr>
        <w:lastRenderedPageBreak/>
        <w:t>VIII</w:t>
      </w:r>
      <w:r w:rsidRPr="00325149">
        <w:rPr>
          <w:rFonts w:ascii="Times New Roman" w:eastAsia="Times New Roman" w:hAnsi="Times New Roman" w:cs="Times New Roman"/>
          <w:b/>
          <w:sz w:val="24"/>
          <w:szCs w:val="24"/>
        </w:rPr>
        <w:t>. Оценка коррупционных рисков</w:t>
      </w:r>
    </w:p>
    <w:p w14:paraId="1CFA6ED2" w14:textId="77777777" w:rsidR="00F77DBF" w:rsidRPr="00325149" w:rsidRDefault="00F77DBF" w:rsidP="00F77DBF">
      <w:pPr>
        <w:spacing w:after="0" w:line="240" w:lineRule="auto"/>
        <w:ind w:firstLine="709"/>
        <w:jc w:val="center"/>
        <w:rPr>
          <w:rFonts w:ascii="Times New Roman" w:eastAsia="Times New Roman" w:hAnsi="Times New Roman" w:cs="Times New Roman"/>
          <w:b/>
          <w:sz w:val="24"/>
          <w:szCs w:val="24"/>
        </w:rPr>
      </w:pPr>
    </w:p>
    <w:p w14:paraId="4E7A3FF6"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17. Целью оценки коррупционных рисков в деятельности Учреждения является определение конкретных работ, услуг и форм деятельности, при реализации которых наиболее высока вероятность совершения работниками Учреждения коррупционных правонарушений как в целях получения личной выгоды, так и в целях получения выгоды Учреждением.</w:t>
      </w:r>
    </w:p>
    <w:p w14:paraId="42F499C2"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18. В Учреждении устанавливается следующий порядок проведения оценки коррупционных рисков:</w:t>
      </w:r>
    </w:p>
    <w:p w14:paraId="3CBB75B4"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выделение «критических точек» ‒ определяются работы, услуги, формы деятельности, при реализации которых наиболее вероятно возникновение коррупционных правонарушений;</w:t>
      </w:r>
    </w:p>
    <w:p w14:paraId="7E9F4624"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составление описания возможных коррупционных правонарушений для каждого вида работы, услуги, формы деятельности, реализация которых связана с коррупционным риском;</w:t>
      </w:r>
    </w:p>
    <w:p w14:paraId="3F52C56B"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подготовка «карты коррупционных рисков Учреждения» ‒ сводного описания «критических точек» и возможных коррупционных правонарушений;</w:t>
      </w:r>
    </w:p>
    <w:p w14:paraId="656C7AE7"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определение перечня должностей в Учреждении, связанных с высоким уровнем коррупционного риска;</w:t>
      </w:r>
    </w:p>
    <w:p w14:paraId="0DB3D261"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разработка комплекса мер по устранению или минимизации коррупционных рисков.</w:t>
      </w:r>
    </w:p>
    <w:p w14:paraId="469A7A47"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19. Перечень должностей в Учреждении, связанных с высоким уровнем коррупционного риска, включает в себя:</w:t>
      </w:r>
    </w:p>
    <w:p w14:paraId="2F51C19F"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должность руководителя Учреждения;</w:t>
      </w:r>
    </w:p>
    <w:p w14:paraId="6E7DC3B4"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должность главного бухгалтера Учреждения;</w:t>
      </w:r>
    </w:p>
    <w:p w14:paraId="7EC443FE" w14:textId="576092D1"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 должность </w:t>
      </w:r>
      <w:r w:rsidR="00142806">
        <w:rPr>
          <w:rFonts w:ascii="Times New Roman" w:eastAsia="Times New Roman" w:hAnsi="Times New Roman" w:cs="Times New Roman"/>
          <w:sz w:val="24"/>
          <w:szCs w:val="24"/>
        </w:rPr>
        <w:t>заместителя директора (</w:t>
      </w:r>
      <w:proofErr w:type="gramStart"/>
      <w:r w:rsidR="00142806">
        <w:rPr>
          <w:rFonts w:ascii="Times New Roman" w:eastAsia="Times New Roman" w:hAnsi="Times New Roman" w:cs="Times New Roman"/>
          <w:sz w:val="24"/>
          <w:szCs w:val="24"/>
        </w:rPr>
        <w:t xml:space="preserve">по </w:t>
      </w:r>
      <w:r w:rsidRPr="00325149">
        <w:rPr>
          <w:rFonts w:ascii="Times New Roman" w:eastAsia="Times New Roman" w:hAnsi="Times New Roman" w:cs="Times New Roman"/>
          <w:sz w:val="24"/>
          <w:szCs w:val="24"/>
        </w:rPr>
        <w:t xml:space="preserve"> хозяйственн</w:t>
      </w:r>
      <w:r w:rsidR="00142806">
        <w:rPr>
          <w:rFonts w:ascii="Times New Roman" w:eastAsia="Times New Roman" w:hAnsi="Times New Roman" w:cs="Times New Roman"/>
          <w:sz w:val="24"/>
          <w:szCs w:val="24"/>
        </w:rPr>
        <w:t>ой</w:t>
      </w:r>
      <w:proofErr w:type="gramEnd"/>
      <w:r w:rsidRPr="00325149">
        <w:rPr>
          <w:rFonts w:ascii="Times New Roman" w:eastAsia="Times New Roman" w:hAnsi="Times New Roman" w:cs="Times New Roman"/>
          <w:sz w:val="24"/>
          <w:szCs w:val="24"/>
        </w:rPr>
        <w:t xml:space="preserve"> </w:t>
      </w:r>
      <w:r w:rsidR="00142806">
        <w:rPr>
          <w:rFonts w:ascii="Times New Roman" w:eastAsia="Times New Roman" w:hAnsi="Times New Roman" w:cs="Times New Roman"/>
          <w:sz w:val="24"/>
          <w:szCs w:val="24"/>
        </w:rPr>
        <w:t>части и заместителя директора по учебно-воспитательной работе)</w:t>
      </w:r>
      <w:r w:rsidRPr="00325149">
        <w:rPr>
          <w:rFonts w:ascii="Times New Roman" w:eastAsia="Times New Roman" w:hAnsi="Times New Roman" w:cs="Times New Roman"/>
          <w:sz w:val="24"/>
          <w:szCs w:val="24"/>
        </w:rPr>
        <w:t>;</w:t>
      </w:r>
    </w:p>
    <w:p w14:paraId="4A716DB2"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________________________________________________________________.</w:t>
      </w:r>
    </w:p>
    <w:p w14:paraId="7C8A1A68" w14:textId="77777777" w:rsidR="00F77DBF" w:rsidRPr="00325149" w:rsidRDefault="00F77DBF" w:rsidP="00F77DBF">
      <w:pPr>
        <w:spacing w:after="0" w:line="240" w:lineRule="auto"/>
        <w:ind w:firstLine="709"/>
        <w:jc w:val="center"/>
        <w:rPr>
          <w:rFonts w:ascii="Times New Roman" w:eastAsia="Times New Roman" w:hAnsi="Times New Roman" w:cs="Times New Roman"/>
          <w:sz w:val="24"/>
          <w:szCs w:val="24"/>
        </w:rPr>
      </w:pPr>
      <w:r w:rsidRPr="00325149">
        <w:rPr>
          <w:rFonts w:ascii="Times New Roman" w:eastAsia="Times New Roman" w:hAnsi="Times New Roman" w:cs="Times New Roman"/>
          <w:i/>
          <w:sz w:val="24"/>
          <w:szCs w:val="24"/>
        </w:rPr>
        <w:t>(наименование иных должностей)</w:t>
      </w:r>
      <w:r w:rsidRPr="00325149">
        <w:rPr>
          <w:rFonts w:ascii="Times New Roman" w:eastAsia="Times New Roman" w:hAnsi="Times New Roman" w:cs="Times New Roman"/>
          <w:sz w:val="24"/>
          <w:szCs w:val="24"/>
          <w:vertAlign w:val="superscript"/>
        </w:rPr>
        <w:footnoteReference w:id="3"/>
      </w:r>
      <w:r w:rsidRPr="00325149">
        <w:rPr>
          <w:rFonts w:ascii="Times New Roman" w:eastAsia="Times New Roman" w:hAnsi="Times New Roman" w:cs="Times New Roman"/>
          <w:sz w:val="24"/>
          <w:szCs w:val="24"/>
        </w:rPr>
        <w:t>.</w:t>
      </w:r>
    </w:p>
    <w:p w14:paraId="5923F254"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20. Карта коррупционных рисков Учреждения включает следующие «критические точки»:</w:t>
      </w:r>
    </w:p>
    <w:p w14:paraId="531465BE"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все виды платных услуг, оказываемых Учреждением;</w:t>
      </w:r>
    </w:p>
    <w:p w14:paraId="50901312"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хозяйственно-закупочная деятельность;</w:t>
      </w:r>
    </w:p>
    <w:p w14:paraId="42388CB4"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бухгалтерская деятельность;</w:t>
      </w:r>
    </w:p>
    <w:p w14:paraId="0E7AB634"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процессы, связанные с движением кадров в Учреждении (прием на работу, повышение в должности и т.д.);</w:t>
      </w:r>
    </w:p>
    <w:p w14:paraId="14AC9015"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принятие управленческих решений.</w:t>
      </w:r>
    </w:p>
    <w:p w14:paraId="3B202908"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p>
    <w:p w14:paraId="5BD2E29C" w14:textId="77777777" w:rsidR="00F77DBF" w:rsidRPr="00325149" w:rsidRDefault="00F77DBF" w:rsidP="00F77DBF">
      <w:pPr>
        <w:spacing w:after="0" w:line="240" w:lineRule="auto"/>
        <w:ind w:firstLine="709"/>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lang w:val="en-US"/>
        </w:rPr>
        <w:t>IX</w:t>
      </w:r>
      <w:r w:rsidRPr="00325149">
        <w:rPr>
          <w:rFonts w:ascii="Times New Roman" w:eastAsia="Times New Roman" w:hAnsi="Times New Roman" w:cs="Times New Roman"/>
          <w:b/>
          <w:sz w:val="24"/>
          <w:szCs w:val="24"/>
        </w:rPr>
        <w:t>. Подарки и представительские расходы</w:t>
      </w:r>
    </w:p>
    <w:p w14:paraId="444C582F" w14:textId="77777777" w:rsidR="00F77DBF" w:rsidRPr="00325149" w:rsidRDefault="00F77DBF" w:rsidP="00F77DBF">
      <w:pPr>
        <w:spacing w:after="0" w:line="240" w:lineRule="auto"/>
        <w:ind w:firstLine="709"/>
        <w:jc w:val="center"/>
        <w:rPr>
          <w:rFonts w:ascii="Times New Roman" w:eastAsia="Times New Roman" w:hAnsi="Times New Roman" w:cs="Times New Roman"/>
          <w:b/>
          <w:sz w:val="24"/>
          <w:szCs w:val="24"/>
        </w:rPr>
      </w:pPr>
    </w:p>
    <w:p w14:paraId="3FDFD0ED"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21. Подарки и представительские расходы, в том числе на деловое гостеприимство, которые работники Учреждения от имени Учреждения могут использовать для дарения другим лицам и организациям, либо которые работники Учреждения в связи с их трудовой деятельностью в Учреждении могут получать от других лиц и организаций, должны соответствовать совокупности указанных ниже критериев</w:t>
      </w:r>
      <w:r w:rsidRPr="00325149">
        <w:rPr>
          <w:rFonts w:ascii="Times New Roman" w:eastAsia="Calibri" w:hAnsi="Times New Roman" w:cs="Times New Roman"/>
          <w:sz w:val="24"/>
          <w:szCs w:val="24"/>
          <w:vertAlign w:val="superscript"/>
        </w:rPr>
        <w:footnoteReference w:id="4"/>
      </w:r>
      <w:r w:rsidRPr="00325149">
        <w:rPr>
          <w:rFonts w:ascii="Times New Roman" w:eastAsia="Times New Roman" w:hAnsi="Times New Roman" w:cs="Times New Roman"/>
          <w:sz w:val="24"/>
          <w:szCs w:val="24"/>
        </w:rPr>
        <w:t xml:space="preserve">: </w:t>
      </w:r>
    </w:p>
    <w:p w14:paraId="085EE360" w14:textId="77777777" w:rsidR="00F77DBF" w:rsidRPr="00325149" w:rsidRDefault="00F77DBF" w:rsidP="00F77DBF">
      <w:pPr>
        <w:keepNext/>
        <w:keepLines/>
        <w:tabs>
          <w:tab w:val="left" w:pos="0"/>
          <w:tab w:val="left" w:pos="993"/>
        </w:tabs>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 быть прямо связанными с целями деятельности Учреждения; </w:t>
      </w:r>
    </w:p>
    <w:p w14:paraId="3B459418" w14:textId="77777777" w:rsidR="00F77DBF" w:rsidRPr="00325149" w:rsidRDefault="00F77DBF" w:rsidP="00F77DBF">
      <w:pPr>
        <w:keepNext/>
        <w:keepLines/>
        <w:tabs>
          <w:tab w:val="left" w:pos="0"/>
          <w:tab w:val="left" w:pos="993"/>
        </w:tabs>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быть разумно обоснованными, соразмерными и не являться предметами роскоши;</w:t>
      </w:r>
      <w:bookmarkEnd w:id="0"/>
      <w:bookmarkEnd w:id="1"/>
    </w:p>
    <w:p w14:paraId="774F3BBA"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не представлять собой скрытое вознаграждение за услугу, действие, бездействие, попустительство, покровительство, предоставление прав, принятие определенного решения о сделке, соглашении, разрешении и т.п. или попытку оказать влияние на получателя с иной незаконной или неэтичной целью;</w:t>
      </w:r>
    </w:p>
    <w:p w14:paraId="35B334B3"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lastRenderedPageBreak/>
        <w:t xml:space="preserve">- не создавать репутационного риска для Учреждения, работников Учреждения и иных лиц в случае раскрытия информации о подарках или представительских расходах; </w:t>
      </w:r>
    </w:p>
    <w:p w14:paraId="36F980AF"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 не противоречить нормам действующего законодательства, принципам и требованиям настоящего Положения, другим локальным нормативным актам Учреждения. </w:t>
      </w:r>
    </w:p>
    <w:p w14:paraId="1CCA8242"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22. Подарки в виде сувенирной продукции (продукции невысокой стоимости) с символикой Учреждения, предоставляемые на выставках, презентациях, иных мероприятиях, в которых официально участвует Учреждение, допускаются и рассматриваются в качестве имиджевых материалов. </w:t>
      </w:r>
    </w:p>
    <w:p w14:paraId="1FF3D8CC"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23. Не допускаются подарки от имени Учреждения, работников Учреждения и его представителей третьим лицам в виде денежных средств, наличных или безналичных, в любой валюте.</w:t>
      </w:r>
    </w:p>
    <w:p w14:paraId="68D0D423"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p>
    <w:p w14:paraId="2E672E3D" w14:textId="77777777" w:rsidR="00F77DBF" w:rsidRPr="00325149" w:rsidRDefault="00F77DBF" w:rsidP="00F77DBF">
      <w:pPr>
        <w:spacing w:after="0" w:line="240" w:lineRule="auto"/>
        <w:ind w:firstLine="709"/>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lang w:val="en-US"/>
        </w:rPr>
        <w:t>X</w:t>
      </w:r>
      <w:r w:rsidRPr="00325149">
        <w:rPr>
          <w:rFonts w:ascii="Times New Roman" w:eastAsia="Times New Roman" w:hAnsi="Times New Roman" w:cs="Times New Roman"/>
          <w:b/>
          <w:sz w:val="24"/>
          <w:szCs w:val="24"/>
        </w:rPr>
        <w:t>. Антикоррупционное просвещение работников Учреждения</w:t>
      </w:r>
    </w:p>
    <w:p w14:paraId="4765A6BD"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p>
    <w:p w14:paraId="21BA6C91"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24. Антикоррупционное просвещение работников Учреждения осуществляется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Учреждения на плановой основе посредством антикоррупционного образования, и антикоррупционного консультирования.</w:t>
      </w:r>
    </w:p>
    <w:p w14:paraId="07E3AA3B"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25. Антикоррупционное образование работников Учреждения осуществляется за счет Учреждения в форме подготовки (переподготовки) и повышения квалификации должностных лиц Учреждения, ответственных за реализацию антикоррупционной политики Учреждения.</w:t>
      </w:r>
    </w:p>
    <w:p w14:paraId="44064BB6"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26. Антикоррупционное консультирование осуществляется в индивидуальном порядке должностными лицами Учреждения, ответственными за реализацию антикоррупционной политики Учреждения. Консультирование по частным вопросам противодействия коррупции, в том числе по вопросам урегулирования конфликта интересов, проводится в конфиденциальном порядке.</w:t>
      </w:r>
    </w:p>
    <w:p w14:paraId="40935A63"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p>
    <w:p w14:paraId="6FFF5690" w14:textId="77777777" w:rsidR="00F77DBF" w:rsidRPr="00325149" w:rsidRDefault="00F77DBF" w:rsidP="00F77DBF">
      <w:pPr>
        <w:spacing w:after="0" w:line="240" w:lineRule="auto"/>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lang w:val="en-US"/>
        </w:rPr>
        <w:t>XI</w:t>
      </w:r>
      <w:r w:rsidRPr="00325149">
        <w:rPr>
          <w:rFonts w:ascii="Times New Roman" w:eastAsia="Times New Roman" w:hAnsi="Times New Roman" w:cs="Times New Roman"/>
          <w:b/>
          <w:sz w:val="24"/>
          <w:szCs w:val="24"/>
        </w:rPr>
        <w:t>. Внутренний контроль и аудит</w:t>
      </w:r>
    </w:p>
    <w:p w14:paraId="31A8C0E8"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p>
    <w:p w14:paraId="31FD6205"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27. Система внутреннего контроля и аудита Учреждения способствует профилактике и выявлению коррупционных правонарушений в деятельности Учреждения.</w:t>
      </w:r>
    </w:p>
    <w:p w14:paraId="60A61635"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28.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Учреждения и обеспечение соответствия деятельности Учреждения требованиям нормативных правовых актов и локальных нормативных актов Учреждения.</w:t>
      </w:r>
    </w:p>
    <w:p w14:paraId="5EAED887"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29. Для реализации мер предупреждения коррупции в Учреждении осуществляются следующие мероприятия внутреннего контроля и аудита:</w:t>
      </w:r>
    </w:p>
    <w:p w14:paraId="74B594BF"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14:paraId="75185E31"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контроль документирования операций хозяйственной деятельности Учреждения;</w:t>
      </w:r>
    </w:p>
    <w:p w14:paraId="42E272EA"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проверка экономической обоснованности осуществляемых операций в сферах коррупционного риска.</w:t>
      </w:r>
    </w:p>
    <w:p w14:paraId="045F5141"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30. Проверка соблюдения организационных процедур и правил деятельности, значимых с точки зрения работы по профилактике и предупреждению коррупции, охватывает как специальные антикоррупционные правила и процедуры, перечисленные в разделе </w:t>
      </w:r>
      <w:r w:rsidRPr="00325149">
        <w:rPr>
          <w:rFonts w:ascii="Times New Roman" w:eastAsia="Times New Roman" w:hAnsi="Times New Roman" w:cs="Times New Roman"/>
          <w:sz w:val="24"/>
          <w:szCs w:val="24"/>
          <w:lang w:val="en-US"/>
        </w:rPr>
        <w:t>VI</w:t>
      </w:r>
      <w:r w:rsidRPr="00325149">
        <w:rPr>
          <w:rFonts w:ascii="Times New Roman" w:eastAsia="Times New Roman" w:hAnsi="Times New Roman" w:cs="Times New Roman"/>
          <w:sz w:val="24"/>
          <w:szCs w:val="24"/>
        </w:rPr>
        <w:t xml:space="preserve"> настоящего Положения, так и иные правила и процедуры, представленные в Кодексе этики и служебного поведения работников Учреждения.</w:t>
      </w:r>
    </w:p>
    <w:p w14:paraId="57BCE0B6"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31. Контроль документирования операций хозяйственной деятельности Учреждения прежде всего связан с обязанностью ведения Учреждением финансовой (бухгалтерской) отчетности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14:paraId="04058581"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lastRenderedPageBreak/>
        <w:t>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с учетом обстоятельств ‒ индикаторов неправомерных действий:</w:t>
      </w:r>
    </w:p>
    <w:p w14:paraId="62DF621B"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оплата услуг, характер которых не определен либо вызывает сомнения;</w:t>
      </w:r>
    </w:p>
    <w:p w14:paraId="2EC38126"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предоставление подарков, оплата транспортных, развлекательных услуг, выдача на льготных условиях займов, предоставление иных ценностей или благ работникам Учреждения, работникам аффилированных лиц и контрагентов;</w:t>
      </w:r>
    </w:p>
    <w:p w14:paraId="1D3E5264"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выплата посреднику или контрагенту вознаграждения, размер которого превышает обычную плату для Учреждения или плату для данного вида услуг;</w:t>
      </w:r>
    </w:p>
    <w:p w14:paraId="7AEB9A05"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закупки или продажи по ценам, значительно отличающимся от рыночных цен;</w:t>
      </w:r>
    </w:p>
    <w:p w14:paraId="3B80ADE6"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сомнительные платежи наличными денежными средствами.</w:t>
      </w:r>
    </w:p>
    <w:p w14:paraId="529C229A"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p>
    <w:p w14:paraId="4AE843D0" w14:textId="77777777" w:rsidR="00F77DBF" w:rsidRPr="00325149" w:rsidRDefault="00F77DBF" w:rsidP="00F77DBF">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325149">
        <w:rPr>
          <w:rFonts w:ascii="Times New Roman" w:eastAsia="Times New Roman" w:hAnsi="Times New Roman" w:cs="Times New Roman"/>
          <w:b/>
          <w:sz w:val="24"/>
          <w:szCs w:val="24"/>
          <w:lang w:val="en-US" w:eastAsia="ru-RU"/>
        </w:rPr>
        <w:t>XII</w:t>
      </w:r>
      <w:r w:rsidRPr="00325149">
        <w:rPr>
          <w:rFonts w:ascii="Times New Roman" w:eastAsia="Times New Roman" w:hAnsi="Times New Roman" w:cs="Times New Roman"/>
          <w:b/>
          <w:sz w:val="24"/>
          <w:szCs w:val="24"/>
          <w:lang w:eastAsia="ru-RU"/>
        </w:rPr>
        <w:t xml:space="preserve">. Сотрудничество с органами, </w:t>
      </w:r>
      <w:r w:rsidRPr="00325149">
        <w:rPr>
          <w:rFonts w:ascii="Times New Roman" w:eastAsia="Calibri" w:hAnsi="Times New Roman" w:cs="Times New Roman"/>
          <w:b/>
          <w:sz w:val="24"/>
          <w:szCs w:val="24"/>
        </w:rPr>
        <w:t xml:space="preserve">уполномоченными на осуществление государственного контроля (надзора), </w:t>
      </w:r>
      <w:r w:rsidRPr="00325149">
        <w:rPr>
          <w:rFonts w:ascii="Times New Roman" w:eastAsia="Times New Roman" w:hAnsi="Times New Roman" w:cs="Times New Roman"/>
          <w:b/>
          <w:sz w:val="24"/>
          <w:szCs w:val="24"/>
          <w:lang w:eastAsia="ru-RU"/>
        </w:rPr>
        <w:t>и правоохранительными органами в сфере противодействия коррупции</w:t>
      </w:r>
    </w:p>
    <w:p w14:paraId="4B7E628C"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p>
    <w:p w14:paraId="4A97627C"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33. Учреждение принимает на себя обязательство сообщать в правоохранительные органы обо всех случаях совершения коррупционных правонарушений, о которых Учреждению стало известно.</w:t>
      </w:r>
    </w:p>
    <w:p w14:paraId="2CAA0FC8"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Обязанность по сообщению в правоохранительные органы о случаях совершения коррупционных правонарушений, о которых стало известно Учреждению, закрепляется за должностным лицом Учреждения, ответственным за реализацию антикоррупционной политики Учреждения.</w:t>
      </w:r>
    </w:p>
    <w:p w14:paraId="132C323E"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34. Учреждение принимает на себя обязательство воздерживаться от каких-либо санкций в отношении работников Учреждения, сообщивших в органы, уполномоченные на осуществление государственного контроля (надзора) и правоохранительные органы о ставшей им известной в ходе выполнения трудовых (должностных) обязанностей информации о подготовке к совершению или совершении коррупционного правонарушения.</w:t>
      </w:r>
    </w:p>
    <w:p w14:paraId="21902C0C"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35. Сотрудничество с органами, уполномоченными на осуществление государственного контроля (надзора), и правоохранительными органами осуществляется в форме:</w:t>
      </w:r>
    </w:p>
    <w:p w14:paraId="32F692B0"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 оказания содействия уполномоченным представителям органов государственного контроля (надзора) и правоохранительных органов при проведении ими </w:t>
      </w:r>
      <w:proofErr w:type="spellStart"/>
      <w:r w:rsidRPr="00325149">
        <w:rPr>
          <w:rFonts w:ascii="Times New Roman" w:eastAsia="Times New Roman" w:hAnsi="Times New Roman" w:cs="Times New Roman"/>
          <w:sz w:val="24"/>
          <w:szCs w:val="24"/>
        </w:rPr>
        <w:t>контрольно</w:t>
      </w:r>
      <w:proofErr w:type="spellEnd"/>
      <w:r w:rsidRPr="00325149">
        <w:rPr>
          <w:rFonts w:ascii="Times New Roman" w:eastAsia="Times New Roman" w:hAnsi="Times New Roman" w:cs="Times New Roman"/>
          <w:sz w:val="24"/>
          <w:szCs w:val="24"/>
        </w:rPr>
        <w:t> ‒ надзорных мероприятий в Учреждении по вопросам предупреждения и противодействия коррупции;</w:t>
      </w:r>
    </w:p>
    <w:p w14:paraId="38664AF8"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включая оперативно-разыскные мероприятия.</w:t>
      </w:r>
    </w:p>
    <w:p w14:paraId="4756EE8D"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36. Руководитель Учреждения и работники Учреждения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содержащих данные о коррупционных правонарушениях.</w:t>
      </w:r>
    </w:p>
    <w:p w14:paraId="6D0A649F"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37. Руководитель Учреждения и работники Учреждения не должны допускать вмешательства в деятельность должностных лиц органов, уполномоченных на осуществление государственного контроля (надзора), и правоохранительных органов.</w:t>
      </w:r>
    </w:p>
    <w:p w14:paraId="42C319F4"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p>
    <w:p w14:paraId="51C77896" w14:textId="77777777" w:rsidR="00F77DBF" w:rsidRPr="00325149" w:rsidRDefault="00F77DBF" w:rsidP="00F77DBF">
      <w:pPr>
        <w:spacing w:after="0" w:line="240" w:lineRule="auto"/>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lang w:val="en-US"/>
        </w:rPr>
        <w:t>XIII</w:t>
      </w:r>
      <w:r w:rsidRPr="00325149">
        <w:rPr>
          <w:rFonts w:ascii="Times New Roman" w:eastAsia="Times New Roman" w:hAnsi="Times New Roman" w:cs="Times New Roman"/>
          <w:b/>
          <w:sz w:val="24"/>
          <w:szCs w:val="24"/>
        </w:rPr>
        <w:t>. Ответственность за несоблюдение требований настоящего</w:t>
      </w:r>
    </w:p>
    <w:p w14:paraId="6C69EF40" w14:textId="77777777" w:rsidR="00F77DBF" w:rsidRPr="00325149" w:rsidRDefault="00F77DBF" w:rsidP="00F77DBF">
      <w:pPr>
        <w:spacing w:after="0" w:line="240" w:lineRule="auto"/>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rPr>
        <w:t>Положения и нарушение антикоррупционного законодательства</w:t>
      </w:r>
    </w:p>
    <w:p w14:paraId="370C6582" w14:textId="77777777" w:rsidR="00F77DBF" w:rsidRPr="00325149" w:rsidRDefault="00F77DBF" w:rsidP="00F77DBF">
      <w:pPr>
        <w:spacing w:after="0" w:line="240" w:lineRule="auto"/>
        <w:jc w:val="center"/>
        <w:rPr>
          <w:rFonts w:ascii="Times New Roman" w:eastAsia="Times New Roman" w:hAnsi="Times New Roman" w:cs="Times New Roman"/>
          <w:b/>
          <w:sz w:val="24"/>
          <w:szCs w:val="24"/>
        </w:rPr>
      </w:pPr>
    </w:p>
    <w:p w14:paraId="719EFE6C"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38.</w:t>
      </w:r>
      <w:r w:rsidRPr="00325149">
        <w:rPr>
          <w:rFonts w:ascii="Times New Roman" w:eastAsia="Times New Roman" w:hAnsi="Times New Roman" w:cs="Times New Roman"/>
          <w:sz w:val="24"/>
          <w:szCs w:val="24"/>
          <w:lang w:val="en-US"/>
        </w:rPr>
        <w:t> </w:t>
      </w:r>
      <w:r w:rsidRPr="00325149">
        <w:rPr>
          <w:rFonts w:ascii="Times New Roman" w:eastAsia="Times New Roman" w:hAnsi="Times New Roman" w:cs="Times New Roman"/>
          <w:sz w:val="24"/>
          <w:szCs w:val="24"/>
        </w:rPr>
        <w:t>Все работники Учреждения должны руководствоваться настоящим Положением и неукоснительно соблюдать закрепленные в нем принципы и требования.</w:t>
      </w:r>
    </w:p>
    <w:p w14:paraId="7B935909"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39.</w:t>
      </w:r>
      <w:r w:rsidRPr="00325149">
        <w:rPr>
          <w:rFonts w:ascii="Times New Roman" w:eastAsia="Times New Roman" w:hAnsi="Times New Roman" w:cs="Times New Roman"/>
          <w:sz w:val="24"/>
          <w:szCs w:val="24"/>
          <w:lang w:val="en-US"/>
        </w:rPr>
        <w:t> </w:t>
      </w:r>
      <w:r w:rsidRPr="00325149">
        <w:rPr>
          <w:rFonts w:ascii="Times New Roman" w:eastAsia="Times New Roman" w:hAnsi="Times New Roman" w:cs="Times New Roman"/>
          <w:sz w:val="24"/>
          <w:szCs w:val="24"/>
        </w:rPr>
        <w:t>Руководители структурных подразделений Учреждения являются ответственными за обеспечение контроля за соблюдением требований настоящего Положения своими подчиненными.</w:t>
      </w:r>
    </w:p>
    <w:p w14:paraId="5ECBAC5F"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lastRenderedPageBreak/>
        <w:t>40.</w:t>
      </w:r>
      <w:r w:rsidRPr="00325149">
        <w:rPr>
          <w:rFonts w:ascii="Times New Roman" w:eastAsia="Times New Roman" w:hAnsi="Times New Roman" w:cs="Times New Roman"/>
          <w:sz w:val="24"/>
          <w:szCs w:val="24"/>
          <w:lang w:val="en-US"/>
        </w:rPr>
        <w:t> </w:t>
      </w:r>
      <w:r w:rsidRPr="00325149">
        <w:rPr>
          <w:rFonts w:ascii="Times New Roman" w:eastAsia="Times New Roman" w:hAnsi="Times New Roman" w:cs="Times New Roman"/>
          <w:sz w:val="24"/>
          <w:szCs w:val="24"/>
        </w:rPr>
        <w:t>Лица, виновные в нарушении требований антикоррупционного законодательства, несут ответственность в порядке и по основаниям, предусмотренным законодательством Российской Федерации.</w:t>
      </w:r>
    </w:p>
    <w:p w14:paraId="46A0AD53" w14:textId="77777777" w:rsidR="00F77DBF" w:rsidRPr="00325149" w:rsidRDefault="00F77DBF" w:rsidP="00F77DBF">
      <w:pPr>
        <w:spacing w:after="0" w:line="240" w:lineRule="auto"/>
        <w:ind w:firstLine="709"/>
        <w:jc w:val="center"/>
        <w:rPr>
          <w:rFonts w:ascii="Times New Roman" w:eastAsia="Times New Roman" w:hAnsi="Times New Roman" w:cs="Times New Roman"/>
          <w:b/>
          <w:sz w:val="24"/>
          <w:szCs w:val="24"/>
        </w:rPr>
      </w:pPr>
    </w:p>
    <w:p w14:paraId="1D2629D0" w14:textId="77777777" w:rsidR="00F77DBF" w:rsidRPr="00325149" w:rsidRDefault="00F77DBF" w:rsidP="00F77DBF">
      <w:pPr>
        <w:spacing w:after="0" w:line="240" w:lineRule="auto"/>
        <w:ind w:firstLine="709"/>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lang w:val="en-US"/>
        </w:rPr>
        <w:t>XIV</w:t>
      </w:r>
      <w:r w:rsidRPr="00325149">
        <w:rPr>
          <w:rFonts w:ascii="Times New Roman" w:eastAsia="Times New Roman" w:hAnsi="Times New Roman" w:cs="Times New Roman"/>
          <w:b/>
          <w:sz w:val="24"/>
          <w:szCs w:val="24"/>
        </w:rPr>
        <w:t xml:space="preserve">. Порядок пересмотра настоящего Положения </w:t>
      </w:r>
    </w:p>
    <w:p w14:paraId="5C1ED02D" w14:textId="77777777" w:rsidR="00F77DBF" w:rsidRPr="00325149" w:rsidRDefault="00F77DBF" w:rsidP="00F77DBF">
      <w:pPr>
        <w:spacing w:after="0" w:line="240" w:lineRule="auto"/>
        <w:ind w:firstLine="709"/>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rPr>
        <w:t>и внесения в него изменений</w:t>
      </w:r>
    </w:p>
    <w:p w14:paraId="2525305B" w14:textId="77777777" w:rsidR="005E43A1" w:rsidRPr="00325149" w:rsidRDefault="005E43A1" w:rsidP="00F77DBF">
      <w:pPr>
        <w:spacing w:after="0" w:line="240" w:lineRule="auto"/>
        <w:ind w:firstLine="709"/>
        <w:jc w:val="center"/>
        <w:rPr>
          <w:rFonts w:ascii="Times New Roman" w:eastAsia="Times New Roman" w:hAnsi="Times New Roman" w:cs="Times New Roman"/>
          <w:b/>
          <w:sz w:val="24"/>
          <w:szCs w:val="24"/>
        </w:rPr>
      </w:pPr>
    </w:p>
    <w:p w14:paraId="1EBCDD04"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41. Учреждение осуществляет регулярный мониторинг эффективности реализации антикоррупционной политики Учреждения.</w:t>
      </w:r>
    </w:p>
    <w:p w14:paraId="4E77A0A5"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42. Должностное лицо Учреждения, ответственное за реализацию антикоррупционной политики Учреждения, ежегодно готовит отчет о реализации мер по предупреждению коррупции в Учреждении, представляет его руководителю Учреждения. На основании указанного отчета в настоящее Положение могут быть внесены изменения.</w:t>
      </w:r>
    </w:p>
    <w:p w14:paraId="5E5AAAA3"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43. Пересмотр настоящего Положения может проводиться в случае внесения изменений в трудовое законодательство, законодательство о противодействии коррупции, а также в случае изменения организационно-правовой формы или организационно-штатной структуры Учреждения.</w:t>
      </w:r>
    </w:p>
    <w:p w14:paraId="5751211B" w14:textId="77777777"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p>
    <w:p w14:paraId="5E6FE63E" w14:textId="77777777" w:rsidR="00F77DBF" w:rsidRPr="00325149" w:rsidRDefault="00F77DBF" w:rsidP="00F77DBF">
      <w:pPr>
        <w:spacing w:after="0" w:line="240" w:lineRule="auto"/>
        <w:ind w:firstLine="709"/>
        <w:jc w:val="center"/>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_________________________</w:t>
      </w:r>
    </w:p>
    <w:sectPr w:rsidR="00F77DBF" w:rsidRPr="00325149" w:rsidSect="00801E4D">
      <w:pgSz w:w="11906" w:h="16838"/>
      <w:pgMar w:top="1134" w:right="851" w:bottom="1134"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6E9BDC" w14:textId="77777777" w:rsidR="001114A3" w:rsidRDefault="001114A3" w:rsidP="00F77DBF">
      <w:pPr>
        <w:spacing w:after="0" w:line="240" w:lineRule="auto"/>
      </w:pPr>
      <w:r>
        <w:separator/>
      </w:r>
    </w:p>
  </w:endnote>
  <w:endnote w:type="continuationSeparator" w:id="0">
    <w:p w14:paraId="26F03595" w14:textId="77777777" w:rsidR="001114A3" w:rsidRDefault="001114A3" w:rsidP="00F77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alibri">
    <w:altName w:val="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21002A87" w:usb1="00000000" w:usb2="00000000" w:usb3="00000000" w:csb0="0001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9DFF08" w14:textId="77777777" w:rsidR="001114A3" w:rsidRDefault="001114A3" w:rsidP="00F77DBF">
      <w:pPr>
        <w:spacing w:after="0" w:line="240" w:lineRule="auto"/>
      </w:pPr>
      <w:r>
        <w:separator/>
      </w:r>
    </w:p>
  </w:footnote>
  <w:footnote w:type="continuationSeparator" w:id="0">
    <w:p w14:paraId="46E31DFB" w14:textId="77777777" w:rsidR="001114A3" w:rsidRDefault="001114A3" w:rsidP="00F77DBF">
      <w:pPr>
        <w:spacing w:after="0" w:line="240" w:lineRule="auto"/>
      </w:pPr>
      <w:r>
        <w:continuationSeparator/>
      </w:r>
    </w:p>
  </w:footnote>
  <w:footnote w:id="1">
    <w:p w14:paraId="1A45C693" w14:textId="77777777" w:rsidR="00F77DBF" w:rsidRDefault="00F77DBF" w:rsidP="00F77DBF">
      <w:pPr>
        <w:pStyle w:val="a5"/>
      </w:pPr>
      <w:r>
        <w:rPr>
          <w:rStyle w:val="af9"/>
        </w:rPr>
        <w:footnoteRef/>
      </w:r>
      <w:r>
        <w:t> Федеральные законы, регулирующие отношения, которые возникают в определенной сфере,</w:t>
      </w:r>
      <w:r w:rsidR="006D0828">
        <w:t xml:space="preserve"> например, в сфере образования </w:t>
      </w:r>
      <w:r>
        <w:t>(Федеральный закон от 29.12.2012 № 273-ФЗ «Об образовании в Российской Федерации»,), содержат понятие конфликта интересов с учетом особенностей сферы общественных отношений, которые они регулируют.</w:t>
      </w:r>
    </w:p>
  </w:footnote>
  <w:footnote w:id="2">
    <w:p w14:paraId="01DFB6F8" w14:textId="77777777" w:rsidR="00F77DBF" w:rsidRDefault="00F77DBF" w:rsidP="00F77DBF">
      <w:pPr>
        <w:keepNext/>
        <w:keepLines/>
        <w:tabs>
          <w:tab w:val="left" w:pos="0"/>
          <w:tab w:val="left" w:pos="993"/>
        </w:tabs>
        <w:spacing w:after="0" w:line="240" w:lineRule="auto"/>
        <w:ind w:firstLine="426"/>
        <w:jc w:val="both"/>
      </w:pPr>
      <w:r>
        <w:rPr>
          <w:rStyle w:val="af9"/>
          <w:sz w:val="20"/>
          <w:szCs w:val="20"/>
        </w:rPr>
        <w:footnoteRef/>
      </w:r>
      <w:r>
        <w:rPr>
          <w:sz w:val="20"/>
          <w:szCs w:val="20"/>
        </w:rPr>
        <w:t xml:space="preserve"> </w:t>
      </w:r>
      <w:r>
        <w:rPr>
          <w:rFonts w:ascii="Times New Roman" w:hAnsi="Times New Roman"/>
          <w:sz w:val="20"/>
          <w:szCs w:val="20"/>
        </w:rPr>
        <w:t>На основании Положения об антикоррупционной политике, утвержденного в конкретном государственном учреждении, утверждается план реализации антикоррупционных мероприятий.</w:t>
      </w:r>
    </w:p>
  </w:footnote>
  <w:footnote w:id="3">
    <w:p w14:paraId="7E7AF918" w14:textId="77777777" w:rsidR="00F77DBF" w:rsidRDefault="00F77DBF" w:rsidP="00F77DBF">
      <w:pPr>
        <w:pStyle w:val="a5"/>
      </w:pPr>
      <w:r>
        <w:rPr>
          <w:rStyle w:val="af9"/>
        </w:rPr>
        <w:footnoteRef/>
      </w:r>
      <w:r>
        <w:t> Учреждению необходимо указать наименования должностей исходя из своих коррупционных рисков.</w:t>
      </w:r>
    </w:p>
  </w:footnote>
  <w:footnote w:id="4">
    <w:p w14:paraId="4EB305FB" w14:textId="77777777" w:rsidR="00F77DBF" w:rsidRDefault="00F77DBF" w:rsidP="00F77DBF">
      <w:pPr>
        <w:pStyle w:val="a5"/>
      </w:pPr>
      <w:r>
        <w:rPr>
          <w:rStyle w:val="af9"/>
        </w:rPr>
        <w:footnoteRef/>
      </w:r>
      <w:r>
        <w:t> В отношении дарения подарков работникам образовательных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супругами и (или) родственниками этих граждан, действует норма, закрепленная пунктом 1 статьи 575 Гражданского кодекса Российской Федерации.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7CC343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596D7BB7"/>
    <w:multiLevelType w:val="hybridMultilevel"/>
    <w:tmpl w:val="2FEA8D9E"/>
    <w:lvl w:ilvl="0" w:tplc="3550BD20">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 w15:restartNumberingAfterBreak="0">
    <w:nsid w:val="69693135"/>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 w:numId="2">
    <w:abstractNumId w:val="0"/>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1E7"/>
    <w:rsid w:val="001114A3"/>
    <w:rsid w:val="00142806"/>
    <w:rsid w:val="002B0261"/>
    <w:rsid w:val="002F4290"/>
    <w:rsid w:val="00311109"/>
    <w:rsid w:val="00325149"/>
    <w:rsid w:val="003E0381"/>
    <w:rsid w:val="00475560"/>
    <w:rsid w:val="004E4628"/>
    <w:rsid w:val="005E43A1"/>
    <w:rsid w:val="00651680"/>
    <w:rsid w:val="006719E6"/>
    <w:rsid w:val="006A27B6"/>
    <w:rsid w:val="006D0828"/>
    <w:rsid w:val="006E495B"/>
    <w:rsid w:val="00712680"/>
    <w:rsid w:val="007728A2"/>
    <w:rsid w:val="00801E4D"/>
    <w:rsid w:val="008F59B6"/>
    <w:rsid w:val="009327CD"/>
    <w:rsid w:val="009A5662"/>
    <w:rsid w:val="00A001E7"/>
    <w:rsid w:val="00A80112"/>
    <w:rsid w:val="00A91451"/>
    <w:rsid w:val="00AD58C8"/>
    <w:rsid w:val="00B94018"/>
    <w:rsid w:val="00D370A6"/>
    <w:rsid w:val="00E13FB3"/>
    <w:rsid w:val="00F113C4"/>
    <w:rsid w:val="00F3640E"/>
    <w:rsid w:val="00F77DBF"/>
    <w:rsid w:val="00F976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8A827"/>
  <w15:docId w15:val="{0A90317C-165D-4BF6-A41A-424BA79A6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
    <w:qFormat/>
    <w:rsid w:val="00F77DBF"/>
    <w:pPr>
      <w:keepNext/>
      <w:keepLines/>
      <w:spacing w:before="240" w:after="0"/>
      <w:outlineLvl w:val="0"/>
    </w:pPr>
    <w:rPr>
      <w:rFonts w:ascii="Cambria" w:eastAsia="Times New Roman" w:hAnsi="Cambria" w:cs="Times New Roman"/>
      <w:b/>
      <w:bCs/>
      <w:color w:val="A5A5A5"/>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Заголовок 11"/>
    <w:basedOn w:val="a0"/>
    <w:next w:val="a0"/>
    <w:uiPriority w:val="9"/>
    <w:qFormat/>
    <w:rsid w:val="00F77DBF"/>
    <w:pPr>
      <w:keepNext/>
      <w:keepLines/>
      <w:spacing w:before="480" w:after="0" w:line="276" w:lineRule="auto"/>
      <w:outlineLvl w:val="0"/>
    </w:pPr>
    <w:rPr>
      <w:rFonts w:ascii="Cambria" w:eastAsia="Times New Roman" w:hAnsi="Cambria" w:cs="Times New Roman"/>
      <w:b/>
      <w:bCs/>
      <w:color w:val="A5A5A5"/>
      <w:sz w:val="28"/>
      <w:szCs w:val="28"/>
    </w:rPr>
  </w:style>
  <w:style w:type="numbering" w:customStyle="1" w:styleId="12">
    <w:name w:val="Нет списка1"/>
    <w:next w:val="a3"/>
    <w:uiPriority w:val="99"/>
    <w:semiHidden/>
    <w:unhideWhenUsed/>
    <w:rsid w:val="00F77DBF"/>
  </w:style>
  <w:style w:type="character" w:customStyle="1" w:styleId="10">
    <w:name w:val="Заголовок 1 Знак"/>
    <w:basedOn w:val="a1"/>
    <w:link w:val="1"/>
    <w:uiPriority w:val="9"/>
    <w:rsid w:val="00F77DBF"/>
    <w:rPr>
      <w:rFonts w:ascii="Cambria" w:eastAsia="Times New Roman" w:hAnsi="Cambria" w:cs="Times New Roman"/>
      <w:b/>
      <w:bCs/>
      <w:color w:val="A5A5A5"/>
      <w:sz w:val="28"/>
      <w:szCs w:val="28"/>
    </w:rPr>
  </w:style>
  <w:style w:type="character" w:customStyle="1" w:styleId="13">
    <w:name w:val="Гиперссылка1"/>
    <w:basedOn w:val="a1"/>
    <w:uiPriority w:val="99"/>
    <w:semiHidden/>
    <w:unhideWhenUsed/>
    <w:rsid w:val="00F77DBF"/>
    <w:rPr>
      <w:color w:val="5F5F5F"/>
      <w:u w:val="single"/>
    </w:rPr>
  </w:style>
  <w:style w:type="character" w:customStyle="1" w:styleId="14">
    <w:name w:val="Просмотренная гиперссылка1"/>
    <w:basedOn w:val="a1"/>
    <w:uiPriority w:val="99"/>
    <w:semiHidden/>
    <w:unhideWhenUsed/>
    <w:rsid w:val="00F77DBF"/>
    <w:rPr>
      <w:color w:val="919191"/>
      <w:u w:val="single"/>
    </w:rPr>
  </w:style>
  <w:style w:type="paragraph" w:customStyle="1" w:styleId="msonormal0">
    <w:name w:val="msonormal"/>
    <w:basedOn w:val="a0"/>
    <w:uiPriority w:val="99"/>
    <w:rsid w:val="00F77DBF"/>
    <w:pPr>
      <w:spacing w:before="240" w:after="240" w:line="240" w:lineRule="auto"/>
      <w:ind w:firstLine="709"/>
      <w:jc w:val="both"/>
    </w:pPr>
    <w:rPr>
      <w:rFonts w:ascii="Times New Roman" w:eastAsia="Times New Roman" w:hAnsi="Times New Roman" w:cs="Times New Roman"/>
      <w:sz w:val="24"/>
      <w:szCs w:val="24"/>
      <w:lang w:eastAsia="ru-RU"/>
    </w:rPr>
  </w:style>
  <w:style w:type="paragraph" w:styleId="a4">
    <w:name w:val="Normal (Web)"/>
    <w:basedOn w:val="a0"/>
    <w:uiPriority w:val="99"/>
    <w:semiHidden/>
    <w:unhideWhenUsed/>
    <w:rsid w:val="00F77DBF"/>
    <w:pPr>
      <w:spacing w:before="240" w:after="240" w:line="240" w:lineRule="auto"/>
      <w:ind w:firstLine="709"/>
      <w:jc w:val="both"/>
    </w:pPr>
    <w:rPr>
      <w:rFonts w:ascii="Times New Roman" w:eastAsia="Times New Roman" w:hAnsi="Times New Roman" w:cs="Times New Roman"/>
      <w:sz w:val="24"/>
      <w:szCs w:val="24"/>
      <w:lang w:eastAsia="ru-RU"/>
    </w:rPr>
  </w:style>
  <w:style w:type="paragraph" w:styleId="a5">
    <w:name w:val="footnote text"/>
    <w:basedOn w:val="a0"/>
    <w:link w:val="a6"/>
    <w:uiPriority w:val="99"/>
    <w:semiHidden/>
    <w:unhideWhenUsed/>
    <w:rsid w:val="00F77DBF"/>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6">
    <w:name w:val="Текст сноски Знак"/>
    <w:basedOn w:val="a1"/>
    <w:link w:val="a5"/>
    <w:uiPriority w:val="99"/>
    <w:semiHidden/>
    <w:rsid w:val="00F77DBF"/>
    <w:rPr>
      <w:rFonts w:ascii="Times New Roman" w:eastAsia="Times New Roman" w:hAnsi="Times New Roman" w:cs="Times New Roman"/>
      <w:sz w:val="20"/>
      <w:szCs w:val="20"/>
      <w:lang w:eastAsia="ru-RU"/>
    </w:rPr>
  </w:style>
  <w:style w:type="paragraph" w:styleId="a7">
    <w:name w:val="annotation text"/>
    <w:basedOn w:val="a0"/>
    <w:link w:val="a8"/>
    <w:uiPriority w:val="99"/>
    <w:semiHidden/>
    <w:unhideWhenUsed/>
    <w:rsid w:val="00F77DBF"/>
    <w:pPr>
      <w:spacing w:after="0" w:line="240" w:lineRule="auto"/>
      <w:ind w:firstLine="709"/>
      <w:jc w:val="both"/>
    </w:pPr>
    <w:rPr>
      <w:rFonts w:ascii="Calibri" w:eastAsia="Calibri" w:hAnsi="Calibri" w:cs="Times New Roman"/>
      <w:sz w:val="20"/>
      <w:szCs w:val="20"/>
    </w:rPr>
  </w:style>
  <w:style w:type="character" w:customStyle="1" w:styleId="a8">
    <w:name w:val="Текст примечания Знак"/>
    <w:basedOn w:val="a1"/>
    <w:link w:val="a7"/>
    <w:uiPriority w:val="99"/>
    <w:semiHidden/>
    <w:rsid w:val="00F77DBF"/>
    <w:rPr>
      <w:rFonts w:ascii="Calibri" w:eastAsia="Calibri" w:hAnsi="Calibri" w:cs="Times New Roman"/>
      <w:sz w:val="20"/>
      <w:szCs w:val="20"/>
    </w:rPr>
  </w:style>
  <w:style w:type="paragraph" w:styleId="a9">
    <w:name w:val="header"/>
    <w:basedOn w:val="a0"/>
    <w:link w:val="aa"/>
    <w:uiPriority w:val="99"/>
    <w:semiHidden/>
    <w:unhideWhenUsed/>
    <w:rsid w:val="00F77DBF"/>
    <w:pPr>
      <w:tabs>
        <w:tab w:val="center" w:pos="4677"/>
        <w:tab w:val="right" w:pos="9355"/>
      </w:tabs>
      <w:spacing w:after="0" w:line="240" w:lineRule="auto"/>
      <w:ind w:firstLine="709"/>
      <w:jc w:val="both"/>
    </w:pPr>
    <w:rPr>
      <w:rFonts w:ascii="Calibri" w:eastAsia="Calibri" w:hAnsi="Calibri" w:cs="Times New Roman"/>
    </w:rPr>
  </w:style>
  <w:style w:type="character" w:customStyle="1" w:styleId="aa">
    <w:name w:val="Верхний колонтитул Знак"/>
    <w:basedOn w:val="a1"/>
    <w:link w:val="a9"/>
    <w:uiPriority w:val="99"/>
    <w:semiHidden/>
    <w:rsid w:val="00F77DBF"/>
    <w:rPr>
      <w:rFonts w:ascii="Calibri" w:eastAsia="Calibri" w:hAnsi="Calibri" w:cs="Times New Roman"/>
    </w:rPr>
  </w:style>
  <w:style w:type="paragraph" w:styleId="ab">
    <w:name w:val="footer"/>
    <w:basedOn w:val="a0"/>
    <w:link w:val="ac"/>
    <w:uiPriority w:val="99"/>
    <w:semiHidden/>
    <w:unhideWhenUsed/>
    <w:rsid w:val="00F77DBF"/>
    <w:pPr>
      <w:tabs>
        <w:tab w:val="center" w:pos="4677"/>
        <w:tab w:val="right" w:pos="9355"/>
      </w:tabs>
      <w:spacing w:after="0" w:line="240" w:lineRule="auto"/>
      <w:ind w:firstLine="709"/>
      <w:jc w:val="both"/>
    </w:pPr>
    <w:rPr>
      <w:rFonts w:ascii="Calibri" w:eastAsia="Calibri" w:hAnsi="Calibri" w:cs="Times New Roman"/>
    </w:rPr>
  </w:style>
  <w:style w:type="character" w:customStyle="1" w:styleId="ac">
    <w:name w:val="Нижний колонтитул Знак"/>
    <w:basedOn w:val="a1"/>
    <w:link w:val="ab"/>
    <w:uiPriority w:val="99"/>
    <w:semiHidden/>
    <w:rsid w:val="00F77DBF"/>
    <w:rPr>
      <w:rFonts w:ascii="Calibri" w:eastAsia="Calibri" w:hAnsi="Calibri" w:cs="Times New Roman"/>
    </w:rPr>
  </w:style>
  <w:style w:type="paragraph" w:styleId="ad">
    <w:name w:val="endnote text"/>
    <w:basedOn w:val="a0"/>
    <w:link w:val="ae"/>
    <w:uiPriority w:val="99"/>
    <w:semiHidden/>
    <w:unhideWhenUsed/>
    <w:rsid w:val="00F77DBF"/>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e">
    <w:name w:val="Текст концевой сноски Знак"/>
    <w:basedOn w:val="a1"/>
    <w:link w:val="ad"/>
    <w:uiPriority w:val="99"/>
    <w:semiHidden/>
    <w:rsid w:val="00F77DBF"/>
    <w:rPr>
      <w:rFonts w:ascii="Times New Roman" w:eastAsia="Times New Roman" w:hAnsi="Times New Roman" w:cs="Times New Roman"/>
      <w:sz w:val="20"/>
      <w:szCs w:val="20"/>
      <w:lang w:eastAsia="ru-RU"/>
    </w:rPr>
  </w:style>
  <w:style w:type="paragraph" w:styleId="a">
    <w:name w:val="List Bullet"/>
    <w:basedOn w:val="a0"/>
    <w:uiPriority w:val="99"/>
    <w:semiHidden/>
    <w:unhideWhenUsed/>
    <w:rsid w:val="00F77DBF"/>
    <w:pPr>
      <w:numPr>
        <w:numId w:val="1"/>
      </w:numPr>
      <w:spacing w:after="200" w:line="276" w:lineRule="auto"/>
      <w:contextualSpacing/>
    </w:pPr>
    <w:rPr>
      <w:rFonts w:ascii="Calibri" w:eastAsia="Calibri" w:hAnsi="Calibri" w:cs="Times New Roman"/>
    </w:rPr>
  </w:style>
  <w:style w:type="paragraph" w:styleId="af">
    <w:name w:val="Body Text"/>
    <w:basedOn w:val="a0"/>
    <w:link w:val="af0"/>
    <w:uiPriority w:val="99"/>
    <w:semiHidden/>
    <w:unhideWhenUsed/>
    <w:rsid w:val="00F77DBF"/>
    <w:pPr>
      <w:widowControl w:val="0"/>
      <w:shd w:val="clear" w:color="auto" w:fill="FFFFFF"/>
      <w:spacing w:after="780" w:line="298" w:lineRule="exact"/>
      <w:ind w:hanging="1600"/>
      <w:jc w:val="both"/>
    </w:pPr>
    <w:rPr>
      <w:rFonts w:ascii="Calibri" w:eastAsia="Calibri" w:hAnsi="Calibri" w:cs="Calibri"/>
    </w:rPr>
  </w:style>
  <w:style w:type="character" w:customStyle="1" w:styleId="af0">
    <w:name w:val="Основной текст Знак"/>
    <w:basedOn w:val="a1"/>
    <w:link w:val="af"/>
    <w:uiPriority w:val="99"/>
    <w:semiHidden/>
    <w:rsid w:val="00F77DBF"/>
    <w:rPr>
      <w:rFonts w:ascii="Calibri" w:eastAsia="Calibri" w:hAnsi="Calibri" w:cs="Calibri"/>
      <w:shd w:val="clear" w:color="auto" w:fill="FFFFFF"/>
    </w:rPr>
  </w:style>
  <w:style w:type="paragraph" w:styleId="af1">
    <w:name w:val="annotation subject"/>
    <w:basedOn w:val="a7"/>
    <w:next w:val="a7"/>
    <w:link w:val="af2"/>
    <w:uiPriority w:val="99"/>
    <w:semiHidden/>
    <w:unhideWhenUsed/>
    <w:rsid w:val="00F77DBF"/>
    <w:rPr>
      <w:b/>
      <w:bCs/>
    </w:rPr>
  </w:style>
  <w:style w:type="character" w:customStyle="1" w:styleId="af2">
    <w:name w:val="Тема примечания Знак"/>
    <w:basedOn w:val="a8"/>
    <w:link w:val="af1"/>
    <w:uiPriority w:val="99"/>
    <w:semiHidden/>
    <w:rsid w:val="00F77DBF"/>
    <w:rPr>
      <w:rFonts w:ascii="Calibri" w:eastAsia="Calibri" w:hAnsi="Calibri" w:cs="Times New Roman"/>
      <w:b/>
      <w:bCs/>
      <w:sz w:val="20"/>
      <w:szCs w:val="20"/>
    </w:rPr>
  </w:style>
  <w:style w:type="paragraph" w:styleId="af3">
    <w:name w:val="Balloon Text"/>
    <w:basedOn w:val="a0"/>
    <w:link w:val="af4"/>
    <w:uiPriority w:val="99"/>
    <w:semiHidden/>
    <w:unhideWhenUsed/>
    <w:rsid w:val="00F77DBF"/>
    <w:pPr>
      <w:spacing w:after="0" w:line="240" w:lineRule="auto"/>
      <w:ind w:firstLine="709"/>
      <w:jc w:val="both"/>
    </w:pPr>
    <w:rPr>
      <w:rFonts w:ascii="Tahoma" w:eastAsia="Calibri" w:hAnsi="Tahoma" w:cs="Tahoma"/>
      <w:sz w:val="16"/>
      <w:szCs w:val="16"/>
    </w:rPr>
  </w:style>
  <w:style w:type="character" w:customStyle="1" w:styleId="af4">
    <w:name w:val="Текст выноски Знак"/>
    <w:basedOn w:val="a1"/>
    <w:link w:val="af3"/>
    <w:uiPriority w:val="99"/>
    <w:semiHidden/>
    <w:rsid w:val="00F77DBF"/>
    <w:rPr>
      <w:rFonts w:ascii="Tahoma" w:eastAsia="Calibri" w:hAnsi="Tahoma" w:cs="Tahoma"/>
      <w:sz w:val="16"/>
      <w:szCs w:val="16"/>
    </w:rPr>
  </w:style>
  <w:style w:type="paragraph" w:styleId="af5">
    <w:name w:val="No Spacing"/>
    <w:uiPriority w:val="1"/>
    <w:qFormat/>
    <w:rsid w:val="00F77DBF"/>
    <w:pPr>
      <w:spacing w:after="0" w:line="240" w:lineRule="auto"/>
    </w:pPr>
    <w:rPr>
      <w:rFonts w:ascii="Calibri" w:eastAsia="Calibri" w:hAnsi="Calibri" w:cs="Times New Roman"/>
    </w:rPr>
  </w:style>
  <w:style w:type="paragraph" w:styleId="af6">
    <w:name w:val="Revision"/>
    <w:uiPriority w:val="99"/>
    <w:semiHidden/>
    <w:rsid w:val="00F77DBF"/>
    <w:pPr>
      <w:spacing w:after="0" w:line="240" w:lineRule="auto"/>
    </w:pPr>
    <w:rPr>
      <w:rFonts w:ascii="Calibri" w:eastAsia="Calibri" w:hAnsi="Calibri" w:cs="Times New Roman"/>
    </w:rPr>
  </w:style>
  <w:style w:type="paragraph" w:styleId="af7">
    <w:name w:val="List Paragraph"/>
    <w:basedOn w:val="a0"/>
    <w:uiPriority w:val="34"/>
    <w:qFormat/>
    <w:rsid w:val="00F77DBF"/>
    <w:pPr>
      <w:spacing w:after="0" w:line="240" w:lineRule="auto"/>
      <w:ind w:left="720" w:firstLine="709"/>
      <w:contextualSpacing/>
      <w:jc w:val="both"/>
    </w:pPr>
    <w:rPr>
      <w:rFonts w:ascii="Calibri" w:eastAsia="Calibri" w:hAnsi="Calibri" w:cs="Times New Roman"/>
    </w:rPr>
  </w:style>
  <w:style w:type="paragraph" w:customStyle="1" w:styleId="ConsPlusNonformat">
    <w:name w:val="ConsPlusNonformat"/>
    <w:uiPriority w:val="99"/>
    <w:rsid w:val="00F77DBF"/>
    <w:pPr>
      <w:autoSpaceDE w:val="0"/>
      <w:autoSpaceDN w:val="0"/>
      <w:adjustRightInd w:val="0"/>
      <w:spacing w:after="0" w:line="240" w:lineRule="auto"/>
      <w:ind w:firstLine="709"/>
      <w:jc w:val="both"/>
    </w:pPr>
    <w:rPr>
      <w:rFonts w:ascii="Courier New" w:eastAsia="Calibri" w:hAnsi="Courier New" w:cs="Courier New"/>
      <w:sz w:val="20"/>
      <w:szCs w:val="20"/>
    </w:rPr>
  </w:style>
  <w:style w:type="paragraph" w:customStyle="1" w:styleId="Default">
    <w:name w:val="Default"/>
    <w:uiPriority w:val="99"/>
    <w:rsid w:val="00F77DBF"/>
    <w:pPr>
      <w:autoSpaceDE w:val="0"/>
      <w:autoSpaceDN w:val="0"/>
      <w:adjustRightInd w:val="0"/>
      <w:spacing w:after="0" w:line="240" w:lineRule="auto"/>
      <w:ind w:firstLine="709"/>
      <w:jc w:val="both"/>
    </w:pPr>
    <w:rPr>
      <w:rFonts w:ascii="Times New Roman" w:eastAsia="Calibri" w:hAnsi="Times New Roman" w:cs="Times New Roman"/>
      <w:color w:val="000000"/>
      <w:sz w:val="24"/>
      <w:szCs w:val="24"/>
      <w:lang w:eastAsia="ru-RU"/>
    </w:rPr>
  </w:style>
  <w:style w:type="character" w:customStyle="1" w:styleId="af8">
    <w:name w:val="Основной текст_"/>
    <w:link w:val="15"/>
    <w:locked/>
    <w:rsid w:val="00F77DBF"/>
    <w:rPr>
      <w:sz w:val="28"/>
      <w:szCs w:val="28"/>
      <w:shd w:val="clear" w:color="auto" w:fill="FFFFFF"/>
    </w:rPr>
  </w:style>
  <w:style w:type="paragraph" w:customStyle="1" w:styleId="15">
    <w:name w:val="Основной текст1"/>
    <w:basedOn w:val="a0"/>
    <w:link w:val="af8"/>
    <w:rsid w:val="00F77DBF"/>
    <w:pPr>
      <w:shd w:val="clear" w:color="auto" w:fill="FFFFFF"/>
      <w:spacing w:after="420" w:line="0" w:lineRule="atLeast"/>
      <w:ind w:hanging="420"/>
      <w:jc w:val="center"/>
    </w:pPr>
    <w:rPr>
      <w:sz w:val="28"/>
      <w:szCs w:val="28"/>
    </w:rPr>
  </w:style>
  <w:style w:type="paragraph" w:customStyle="1" w:styleId="ConsPlusNormal">
    <w:name w:val="ConsPlusNormal"/>
    <w:uiPriority w:val="99"/>
    <w:rsid w:val="00F77DBF"/>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uiPriority w:val="99"/>
    <w:rsid w:val="00F77DBF"/>
    <w:pPr>
      <w:widowControl w:val="0"/>
      <w:autoSpaceDE w:val="0"/>
      <w:autoSpaceDN w:val="0"/>
      <w:spacing w:after="0" w:line="240" w:lineRule="auto"/>
    </w:pPr>
    <w:rPr>
      <w:rFonts w:ascii="Calibri" w:eastAsia="Times New Roman" w:hAnsi="Calibri" w:cs="Calibri"/>
      <w:b/>
      <w:szCs w:val="20"/>
      <w:lang w:eastAsia="ru-RU"/>
    </w:rPr>
  </w:style>
  <w:style w:type="character" w:styleId="af9">
    <w:name w:val="footnote reference"/>
    <w:uiPriority w:val="99"/>
    <w:semiHidden/>
    <w:unhideWhenUsed/>
    <w:rsid w:val="00F77DBF"/>
    <w:rPr>
      <w:vertAlign w:val="superscript"/>
    </w:rPr>
  </w:style>
  <w:style w:type="character" w:styleId="afa">
    <w:name w:val="annotation reference"/>
    <w:uiPriority w:val="99"/>
    <w:semiHidden/>
    <w:unhideWhenUsed/>
    <w:rsid w:val="00F77DBF"/>
    <w:rPr>
      <w:sz w:val="16"/>
      <w:szCs w:val="16"/>
    </w:rPr>
  </w:style>
  <w:style w:type="character" w:styleId="afb">
    <w:name w:val="endnote reference"/>
    <w:basedOn w:val="a1"/>
    <w:uiPriority w:val="99"/>
    <w:semiHidden/>
    <w:unhideWhenUsed/>
    <w:rsid w:val="00F77DBF"/>
    <w:rPr>
      <w:vertAlign w:val="superscript"/>
    </w:rPr>
  </w:style>
  <w:style w:type="character" w:customStyle="1" w:styleId="16">
    <w:name w:val="Основной текст Знак1"/>
    <w:basedOn w:val="a1"/>
    <w:uiPriority w:val="99"/>
    <w:semiHidden/>
    <w:rsid w:val="00F77DBF"/>
  </w:style>
  <w:style w:type="character" w:customStyle="1" w:styleId="apple-converted-space">
    <w:name w:val="apple-converted-space"/>
    <w:basedOn w:val="a1"/>
    <w:rsid w:val="00F77DBF"/>
  </w:style>
  <w:style w:type="character" w:customStyle="1" w:styleId="FontStyle12">
    <w:name w:val="Font Style12"/>
    <w:rsid w:val="00F77DBF"/>
    <w:rPr>
      <w:rFonts w:ascii="Times New Roman" w:hAnsi="Times New Roman" w:cs="Times New Roman" w:hint="default"/>
      <w:sz w:val="24"/>
      <w:szCs w:val="24"/>
    </w:rPr>
  </w:style>
  <w:style w:type="character" w:customStyle="1" w:styleId="110">
    <w:name w:val="Основной текст Знак11"/>
    <w:uiPriority w:val="99"/>
    <w:semiHidden/>
    <w:rsid w:val="00F77DBF"/>
    <w:rPr>
      <w:rFonts w:ascii="Times New Roman" w:hAnsi="Times New Roman" w:cs="Times New Roman" w:hint="default"/>
    </w:rPr>
  </w:style>
  <w:style w:type="table" w:styleId="afc">
    <w:name w:val="Table Grid"/>
    <w:basedOn w:val="a2"/>
    <w:uiPriority w:val="39"/>
    <w:rsid w:val="00F77DBF"/>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2"/>
    <w:uiPriority w:val="39"/>
    <w:rsid w:val="00F77D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2"/>
    <w:uiPriority w:val="39"/>
    <w:rsid w:val="00F77D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2"/>
    <w:uiPriority w:val="39"/>
    <w:rsid w:val="00F77D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uiPriority w:val="39"/>
    <w:rsid w:val="00F77D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uiPriority w:val="59"/>
    <w:rsid w:val="00F77DB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uiPriority w:val="59"/>
    <w:rsid w:val="00F77D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uiPriority w:val="59"/>
    <w:rsid w:val="00F77D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uiPriority w:val="59"/>
    <w:rsid w:val="00F77DBF"/>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uiPriority w:val="99"/>
    <w:rsid w:val="00F77DBF"/>
    <w:pPr>
      <w:spacing w:after="0" w:line="240" w:lineRule="auto"/>
      <w:jc w:val="center"/>
    </w:pPr>
    <w:rPr>
      <w:rFonts w:ascii="Calibri" w:eastAsia="Times New Roman" w:hAnsi="Calibri" w:cs="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2"/>
    <w:uiPriority w:val="59"/>
    <w:rsid w:val="00F77D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uiPriority w:val="39"/>
    <w:rsid w:val="00F77D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
    <w:name w:val="Заголовок 1 Знак1"/>
    <w:basedOn w:val="a1"/>
    <w:uiPriority w:val="9"/>
    <w:rsid w:val="00F77DBF"/>
    <w:rPr>
      <w:rFonts w:asciiTheme="majorHAnsi" w:eastAsiaTheme="majorEastAsia" w:hAnsiTheme="majorHAnsi" w:cstheme="majorBidi"/>
      <w:color w:val="2E74B5" w:themeColor="accent1" w:themeShade="BF"/>
      <w:sz w:val="32"/>
      <w:szCs w:val="32"/>
    </w:rPr>
  </w:style>
  <w:style w:type="character" w:styleId="afd">
    <w:name w:val="Hyperlink"/>
    <w:basedOn w:val="a1"/>
    <w:uiPriority w:val="99"/>
    <w:semiHidden/>
    <w:unhideWhenUsed/>
    <w:rsid w:val="00F77DBF"/>
    <w:rPr>
      <w:color w:val="0563C1" w:themeColor="hyperlink"/>
      <w:u w:val="single"/>
    </w:rPr>
  </w:style>
  <w:style w:type="character" w:styleId="afe">
    <w:name w:val="FollowedHyperlink"/>
    <w:basedOn w:val="a1"/>
    <w:uiPriority w:val="99"/>
    <w:semiHidden/>
    <w:unhideWhenUsed/>
    <w:rsid w:val="00F77D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839213">
      <w:bodyDiv w:val="1"/>
      <w:marLeft w:val="0"/>
      <w:marRight w:val="0"/>
      <w:marTop w:val="0"/>
      <w:marBottom w:val="0"/>
      <w:divBdr>
        <w:top w:val="none" w:sz="0" w:space="0" w:color="auto"/>
        <w:left w:val="none" w:sz="0" w:space="0" w:color="auto"/>
        <w:bottom w:val="none" w:sz="0" w:space="0" w:color="auto"/>
        <w:right w:val="none" w:sz="0" w:space="0" w:color="auto"/>
      </w:divBdr>
    </w:div>
    <w:div w:id="593518971">
      <w:bodyDiv w:val="1"/>
      <w:marLeft w:val="0"/>
      <w:marRight w:val="0"/>
      <w:marTop w:val="0"/>
      <w:marBottom w:val="0"/>
      <w:divBdr>
        <w:top w:val="none" w:sz="0" w:space="0" w:color="auto"/>
        <w:left w:val="none" w:sz="0" w:space="0" w:color="auto"/>
        <w:bottom w:val="none" w:sz="0" w:space="0" w:color="auto"/>
        <w:right w:val="none" w:sz="0" w:space="0" w:color="auto"/>
      </w:divBdr>
    </w:div>
    <w:div w:id="111248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4225</Words>
  <Characters>24085</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Правительство Новосибирской области</Company>
  <LinksUpToDate>false</LinksUpToDate>
  <CharactersWithSpaces>28254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Долгова Елена Борисовна</dc:creator>
  <cp:lastModifiedBy>user</cp:lastModifiedBy>
  <cp:revision>4</cp:revision>
  <cp:lastPrinted>2023-05-22T08:59:00Z</cp:lastPrinted>
  <dcterms:created xsi:type="dcterms:W3CDTF">2023-05-19T06:55:00Z</dcterms:created>
  <dcterms:modified xsi:type="dcterms:W3CDTF">2023-05-22T09:00:00Z</dcterms:modified>
</cp:coreProperties>
</file>